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015C5ACC" w:rsidR="00955476" w:rsidRPr="00A05968" w:rsidRDefault="002524DF" w:rsidP="002A4297">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00955476" w:rsidRPr="00BF03ED">
        <w:rPr>
          <w:rFonts w:ascii="Times New Roman" w:hAnsi="Times New Roman" w:cs="Times New Roman"/>
          <w:sz w:val="22"/>
          <w:lang w:val="en-US"/>
        </w:rPr>
        <w:tab/>
      </w:r>
      <w:r w:rsidR="00342418" w:rsidRPr="00342418">
        <w:rPr>
          <w:rFonts w:ascii="Times New Roman" w:hAnsi="Times New Roman" w:cs="Times New Roman"/>
          <w:sz w:val="22"/>
          <w:lang w:val="en-US"/>
        </w:rPr>
        <w:t>R4-2315874</w:t>
      </w:r>
    </w:p>
    <w:p w14:paraId="59694D1D" w14:textId="4935C9A5" w:rsidR="00955476" w:rsidRPr="00A05968" w:rsidRDefault="00BC6A2E" w:rsidP="00BE6C2A">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0065AEDD"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FD15E9" w:rsidRPr="00FD15E9">
        <w:rPr>
          <w:rFonts w:ascii="Times New Roman" w:hAnsi="Times New Roman" w:cs="Times New Roman"/>
          <w:sz w:val="22"/>
          <w:lang w:val="en-US"/>
        </w:rPr>
        <w:t>Network verified UE location</w:t>
      </w:r>
    </w:p>
    <w:p w14:paraId="375E4AE8" w14:textId="17DAEAF3"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514663">
        <w:rPr>
          <w:rFonts w:ascii="Times New Roman" w:hAnsi="Times New Roman" w:cs="Times New Roman"/>
          <w:color w:val="000000" w:themeColor="text1"/>
          <w:sz w:val="22"/>
          <w:lang w:val="en-US"/>
        </w:rPr>
        <w:t>5</w:t>
      </w:r>
      <w:r w:rsidR="00436742" w:rsidRPr="00FD15E9">
        <w:rPr>
          <w:rFonts w:ascii="Times New Roman" w:hAnsi="Times New Roman" w:cs="Times New Roman"/>
          <w:color w:val="000000" w:themeColor="text1"/>
          <w:sz w:val="22"/>
          <w:lang w:val="en-US"/>
        </w:rPr>
        <w:t>.2</w:t>
      </w:r>
      <w:r w:rsidR="000A6D23" w:rsidRPr="00FD15E9">
        <w:rPr>
          <w:rFonts w:ascii="Times New Roman" w:hAnsi="Times New Roman" w:cs="Times New Roman"/>
          <w:color w:val="000000" w:themeColor="text1"/>
          <w:sz w:val="22"/>
          <w:lang w:val="en-US"/>
        </w:rPr>
        <w:t>6</w:t>
      </w:r>
      <w:r w:rsidR="00436742" w:rsidRPr="00FD15E9">
        <w:rPr>
          <w:rFonts w:ascii="Times New Roman" w:hAnsi="Times New Roman" w:cs="Times New Roman"/>
          <w:color w:val="000000" w:themeColor="text1"/>
          <w:sz w:val="22"/>
          <w:lang w:val="en-US"/>
        </w:rPr>
        <w:t>.</w:t>
      </w:r>
      <w:r w:rsidR="00514663">
        <w:rPr>
          <w:rFonts w:ascii="Times New Roman" w:hAnsi="Times New Roman" w:cs="Times New Roman"/>
          <w:color w:val="000000" w:themeColor="text1"/>
          <w:sz w:val="22"/>
          <w:lang w:val="en-US"/>
        </w:rPr>
        <w:t>6</w:t>
      </w:r>
      <w:r w:rsidR="000A6D23" w:rsidRPr="00FD15E9">
        <w:rPr>
          <w:rFonts w:ascii="Times New Roman" w:hAnsi="Times New Roman" w:cs="Times New Roman"/>
          <w:color w:val="000000" w:themeColor="text1"/>
          <w:sz w:val="22"/>
          <w:lang w:val="en-US"/>
        </w:rPr>
        <w:t>.</w:t>
      </w:r>
      <w:r w:rsidR="00FD15E9" w:rsidRPr="00FD15E9">
        <w:rPr>
          <w:rFonts w:ascii="Times New Roman" w:hAnsi="Times New Roman" w:cs="Times New Roman"/>
          <w:color w:val="000000" w:themeColor="text1"/>
          <w:sz w:val="22"/>
          <w:lang w:val="en-US"/>
        </w:rPr>
        <w:t>2</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0ED5551B"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F018B">
        <w:rPr>
          <w:lang w:val="en-CA"/>
        </w:rPr>
        <w:t>8</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CF0CA8">
        <w:rPr>
          <w:lang w:val="en-CA"/>
        </w:rPr>
        <w:t>under the</w:t>
      </w:r>
      <w:r w:rsidR="00E66289" w:rsidRPr="00A05968">
        <w:rPr>
          <w:lang w:val="en-CA"/>
        </w:rPr>
        <w:t xml:space="preserve"> </w:t>
      </w:r>
      <w:r w:rsidR="00275B38">
        <w:rPr>
          <w:lang w:val="en-CA"/>
        </w:rPr>
        <w:t>topic of  n</w:t>
      </w:r>
      <w:r w:rsidR="00FD15E9" w:rsidRPr="00FD15E9">
        <w:rPr>
          <w:lang w:val="en-CA"/>
        </w:rPr>
        <w:t>etwork verified UE location</w:t>
      </w:r>
      <w:r w:rsidR="00C2443A" w:rsidRPr="00A05968">
        <w:rPr>
          <w:lang w:val="en-CA"/>
        </w:rPr>
        <w:t>.</w:t>
      </w:r>
    </w:p>
    <w:p w14:paraId="2AB11DB1" w14:textId="3609AA80" w:rsidR="00F0753D" w:rsidRPr="00A05968"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36B2490B" w14:textId="77777777" w:rsidR="0069758E" w:rsidRDefault="00B5187C" w:rsidP="002A17F3">
      <w:pPr>
        <w:rPr>
          <w:lang w:val="en-CA"/>
        </w:rPr>
      </w:pPr>
      <w:r w:rsidRPr="002A17F3">
        <w:rPr>
          <w:rFonts w:hint="eastAsia"/>
          <w:lang w:val="en-CA"/>
        </w:rPr>
        <w:t xml:space="preserve">In the last meeting, </w:t>
      </w:r>
      <w:r w:rsidR="00F44B0A" w:rsidRPr="002A17F3">
        <w:rPr>
          <w:lang w:val="en-CA"/>
        </w:rPr>
        <w:t>at the least one</w:t>
      </w:r>
      <w:r w:rsidRPr="002A17F3">
        <w:rPr>
          <w:rFonts w:hint="eastAsia"/>
          <w:lang w:val="en-CA"/>
        </w:rPr>
        <w:t xml:space="preserve"> compan</w:t>
      </w:r>
      <w:r w:rsidR="00F44B0A" w:rsidRPr="002A17F3">
        <w:rPr>
          <w:lang w:val="en-CA"/>
        </w:rPr>
        <w:t>y</w:t>
      </w:r>
      <w:r w:rsidRPr="002A17F3">
        <w:rPr>
          <w:rFonts w:hint="eastAsia"/>
          <w:lang w:val="en-CA"/>
        </w:rPr>
        <w:t xml:space="preserve"> proposed that the reporting range for UE Rx-Tx measurement shall be </w:t>
      </w:r>
      <w:r w:rsidR="00F44B0A" w:rsidRPr="002A17F3">
        <w:rPr>
          <w:lang w:val="en-CA"/>
        </w:rPr>
        <w:t>studied</w:t>
      </w:r>
      <w:r w:rsidR="00CB1E4F" w:rsidRPr="002A17F3">
        <w:rPr>
          <w:lang w:val="en-CA"/>
        </w:rPr>
        <w:t>.</w:t>
      </w:r>
    </w:p>
    <w:p w14:paraId="354CAA12" w14:textId="19B084EA" w:rsidR="00B5187C" w:rsidRPr="002A17F3" w:rsidRDefault="0032118E" w:rsidP="002A17F3">
      <w:pPr>
        <w:rPr>
          <w:lang w:val="en-CA"/>
        </w:rPr>
      </w:pPr>
      <w:r w:rsidRPr="002A17F3">
        <w:rPr>
          <w:lang w:val="en-CA"/>
        </w:rPr>
        <w:t>Below</w:t>
      </w:r>
      <w:r w:rsidR="00622951" w:rsidRPr="002A17F3">
        <w:rPr>
          <w:lang w:val="en-CA"/>
        </w:rPr>
        <w:t xml:space="preserve"> </w:t>
      </w:r>
      <w:r w:rsidR="00486738" w:rsidRPr="002A17F3">
        <w:rPr>
          <w:lang w:val="en-CA"/>
        </w:rPr>
        <w:t>are</w:t>
      </w:r>
      <w:r w:rsidR="00622951" w:rsidRPr="002A17F3">
        <w:rPr>
          <w:lang w:val="en-CA"/>
        </w:rPr>
        <w:t xml:space="preserve"> </w:t>
      </w:r>
      <w:r w:rsidR="0069758E">
        <w:rPr>
          <w:lang w:val="en-CA"/>
        </w:rPr>
        <w:t xml:space="preserve">the requirements about </w:t>
      </w:r>
      <w:r w:rsidR="0069758E" w:rsidRPr="002A17F3">
        <w:rPr>
          <w:rFonts w:hint="eastAsia"/>
          <w:lang w:val="en-CA"/>
        </w:rPr>
        <w:t xml:space="preserve">reporting range </w:t>
      </w:r>
      <w:r w:rsidR="0069758E">
        <w:rPr>
          <w:lang w:val="en-CA"/>
        </w:rPr>
        <w:t xml:space="preserve">that are </w:t>
      </w:r>
      <w:r w:rsidR="00622951" w:rsidRPr="002A17F3">
        <w:rPr>
          <w:lang w:val="en-CA"/>
        </w:rPr>
        <w:t xml:space="preserve">copied from TS38.133 </w:t>
      </w:r>
      <w:r w:rsidR="00C87D47" w:rsidRPr="002A17F3">
        <w:rPr>
          <w:lang w:val="en-CA"/>
        </w:rPr>
        <w:t>V18.</w:t>
      </w:r>
      <w:r w:rsidR="005B01B5" w:rsidRPr="002A17F3">
        <w:rPr>
          <w:lang w:val="en-CA"/>
        </w:rPr>
        <w:t>1.0</w:t>
      </w:r>
      <w:r w:rsidR="00B57AE8" w:rsidRPr="002A17F3">
        <w:rPr>
          <w:lang w:val="en-CA"/>
        </w:rPr>
        <w:t>.</w:t>
      </w:r>
    </w:p>
    <w:tbl>
      <w:tblPr>
        <w:tblStyle w:val="TableGrid"/>
        <w:tblW w:w="0" w:type="auto"/>
        <w:tblLook w:val="04A0" w:firstRow="1" w:lastRow="0" w:firstColumn="1" w:lastColumn="0" w:noHBand="0" w:noVBand="1"/>
      </w:tblPr>
      <w:tblGrid>
        <w:gridCol w:w="9857"/>
      </w:tblGrid>
      <w:tr w:rsidR="00B5187C" w14:paraId="4B910D1A" w14:textId="77777777" w:rsidTr="0006086E">
        <w:tc>
          <w:tcPr>
            <w:tcW w:w="9857" w:type="dxa"/>
          </w:tcPr>
          <w:p w14:paraId="5851D207" w14:textId="77777777" w:rsidR="005D08E4" w:rsidRPr="005D08E4" w:rsidRDefault="005D08E4" w:rsidP="00486738">
            <w:pPr>
              <w:keepNext/>
              <w:keepLines/>
              <w:overflowPunct w:val="0"/>
              <w:autoSpaceDE w:val="0"/>
              <w:autoSpaceDN w:val="0"/>
              <w:adjustRightInd w:val="0"/>
              <w:spacing w:before="120"/>
              <w:textAlignment w:val="baseline"/>
              <w:outlineLvl w:val="4"/>
              <w:rPr>
                <w:rFonts w:ascii="Arial" w:eastAsia="Times New Roman" w:hAnsi="Arial"/>
                <w:sz w:val="22"/>
                <w:lang w:val="en-GB" w:eastAsia="en-GB"/>
              </w:rPr>
            </w:pPr>
            <w:r w:rsidRPr="005D08E4">
              <w:rPr>
                <w:rFonts w:ascii="Arial" w:eastAsia="Times New Roman" w:hAnsi="Arial"/>
                <w:sz w:val="22"/>
                <w:lang w:val="en-GB" w:eastAsia="en-GB"/>
              </w:rPr>
              <w:t>10.1.25.3.1</w:t>
            </w:r>
            <w:r w:rsidRPr="005D08E4">
              <w:rPr>
                <w:rFonts w:ascii="Arial" w:eastAsia="Times New Roman" w:hAnsi="Arial"/>
                <w:sz w:val="22"/>
                <w:lang w:val="en-GB" w:eastAsia="en-GB"/>
              </w:rPr>
              <w:tab/>
              <w:t>Absolute UE Rx-Tx Measurement Report Mapping</w:t>
            </w:r>
          </w:p>
          <w:p w14:paraId="55F33D0B" w14:textId="77777777" w:rsidR="005D08E4" w:rsidRPr="005D08E4" w:rsidRDefault="005D08E4" w:rsidP="005D08E4">
            <w:pPr>
              <w:keepNext/>
              <w:keepLines/>
              <w:overflowPunct w:val="0"/>
              <w:autoSpaceDE w:val="0"/>
              <w:autoSpaceDN w:val="0"/>
              <w:adjustRightInd w:val="0"/>
              <w:spacing w:after="120"/>
              <w:textAlignment w:val="baseline"/>
              <w:rPr>
                <w:rFonts w:eastAsia="Times New Roman"/>
                <w:lang w:val="en-GB" w:eastAsia="en-GB"/>
              </w:rPr>
            </w:pPr>
            <w:r w:rsidRPr="005D08E4">
              <w:rPr>
                <w:rFonts w:eastAsia="Times New Roman"/>
                <w:lang w:val="en-GB" w:eastAsia="en-GB"/>
              </w:rPr>
              <w:t>The reporting range for the absolute UE Rx-Tx time difference measurement (</w:t>
            </w:r>
            <w:r w:rsidRPr="005D08E4">
              <w:rPr>
                <w:rFonts w:eastAsia="Times New Roman" w:cs="Arial"/>
                <w:lang w:val="en-GB" w:eastAsia="zh-CN"/>
              </w:rPr>
              <w:t>T</w:t>
            </w:r>
            <w:r w:rsidRPr="005D08E4">
              <w:rPr>
                <w:rFonts w:eastAsia="Times New Roman" w:cs="Arial"/>
                <w:vertAlign w:val="subscript"/>
                <w:lang w:val="en-GB" w:eastAsia="zh-CN"/>
              </w:rPr>
              <w:t>UE Rx-Tx</w:t>
            </w:r>
            <w:r w:rsidRPr="005D08E4">
              <w:rPr>
                <w:rFonts w:eastAsia="Times New Roman"/>
                <w:lang w:val="en-GB" w:eastAsia="en-GB"/>
              </w:rPr>
              <w:t xml:space="preserve">) is defined from </w:t>
            </w:r>
            <w:r w:rsidRPr="005D08E4">
              <w:rPr>
                <w:rFonts w:eastAsia="Times New Roman"/>
                <w:lang w:val="en-GB" w:eastAsia="zh-CN"/>
              </w:rPr>
              <w:t>-985024</w:t>
            </w:r>
            <w:r w:rsidRPr="005D08E4">
              <w:rPr>
                <w:rFonts w:ascii="Symbol" w:eastAsia="Symbol" w:hAnsi="Symbol" w:cs="Symbol"/>
                <w:lang w:val="en-GB" w:eastAsia="en-GB"/>
              </w:rPr>
              <w:t></w:t>
            </w:r>
            <w:r w:rsidRPr="005D08E4">
              <w:rPr>
                <w:rFonts w:eastAsia="Times New Roman"/>
                <w:lang w:val="en-GB" w:eastAsia="en-GB"/>
              </w:rPr>
              <w:t>T</w:t>
            </w:r>
            <w:r w:rsidRPr="005D08E4">
              <w:rPr>
                <w:rFonts w:eastAsia="Times New Roman"/>
                <w:vertAlign w:val="subscript"/>
                <w:lang w:val="en-GB" w:eastAsia="en-GB"/>
              </w:rPr>
              <w:t>c</w:t>
            </w:r>
            <w:r w:rsidRPr="005D08E4">
              <w:rPr>
                <w:rFonts w:eastAsia="Times New Roman"/>
                <w:lang w:val="en-GB" w:eastAsia="en-GB"/>
              </w:rPr>
              <w:t xml:space="preserve"> to </w:t>
            </w:r>
            <w:r w:rsidRPr="005D08E4">
              <w:rPr>
                <w:rFonts w:eastAsia="Times New Roman"/>
                <w:lang w:val="en-GB" w:eastAsia="zh-CN"/>
              </w:rPr>
              <w:t>985024</w:t>
            </w:r>
            <w:r w:rsidRPr="005D08E4">
              <w:rPr>
                <w:rFonts w:ascii="Symbol" w:eastAsia="Symbol" w:hAnsi="Symbol" w:cs="Symbol"/>
                <w:lang w:val="en-GB" w:eastAsia="en-GB"/>
              </w:rPr>
              <w:t></w:t>
            </w:r>
            <w:r w:rsidRPr="005D08E4">
              <w:rPr>
                <w:rFonts w:eastAsia="Times New Roman"/>
                <w:lang w:val="en-GB" w:eastAsia="en-GB"/>
              </w:rPr>
              <w:t>T</w:t>
            </w:r>
            <w:r w:rsidRPr="005D08E4">
              <w:rPr>
                <w:rFonts w:eastAsia="Times New Roman"/>
                <w:vertAlign w:val="subscript"/>
                <w:lang w:val="en-GB" w:eastAsia="en-GB"/>
              </w:rPr>
              <w:t>c</w:t>
            </w:r>
            <w:r w:rsidRPr="005D08E4">
              <w:rPr>
                <w:rFonts w:eastAsia="Times New Roman"/>
                <w:lang w:val="en-GB" w:eastAsia="en-GB"/>
              </w:rPr>
              <w:t xml:space="preserve"> with the resolution step of 2</w:t>
            </w:r>
            <w:r w:rsidRPr="005D08E4">
              <w:rPr>
                <w:rFonts w:eastAsia="Times New Roman"/>
                <w:i/>
                <w:iCs/>
                <w:vertAlign w:val="superscript"/>
                <w:lang w:val="en-GB" w:eastAsia="zh-CN"/>
              </w:rPr>
              <w:t>k</w:t>
            </w:r>
            <w:r w:rsidRPr="005D08E4">
              <w:rPr>
                <w:rFonts w:ascii="Symbol" w:eastAsia="Symbol" w:hAnsi="Symbol" w:cs="Symbol"/>
                <w:lang w:val="en-GB" w:eastAsia="en-GB"/>
              </w:rPr>
              <w:t></w:t>
            </w:r>
            <w:r w:rsidRPr="005D08E4">
              <w:rPr>
                <w:rFonts w:eastAsia="Times New Roman"/>
                <w:lang w:val="en-GB" w:eastAsia="en-GB"/>
              </w:rPr>
              <w:t>T</w:t>
            </w:r>
            <w:r w:rsidRPr="005D08E4">
              <w:rPr>
                <w:rFonts w:eastAsia="Times New Roman"/>
                <w:vertAlign w:val="subscript"/>
                <w:lang w:val="en-GB" w:eastAsia="en-GB"/>
              </w:rPr>
              <w:t>c</w:t>
            </w:r>
            <w:r w:rsidRPr="005D08E4">
              <w:rPr>
                <w:rFonts w:eastAsia="Times New Roman"/>
                <w:lang w:val="en-GB" w:eastAsia="en-GB"/>
              </w:rPr>
              <w:t xml:space="preserve">, where: </w:t>
            </w:r>
          </w:p>
          <w:p w14:paraId="6F79BB6A" w14:textId="77777777" w:rsidR="005D08E4" w:rsidRPr="005D08E4" w:rsidRDefault="005D08E4" w:rsidP="005D08E4">
            <w:pPr>
              <w:overflowPunct w:val="0"/>
              <w:autoSpaceDE w:val="0"/>
              <w:autoSpaceDN w:val="0"/>
              <w:adjustRightInd w:val="0"/>
              <w:ind w:left="568" w:hanging="284"/>
              <w:textAlignment w:val="baseline"/>
              <w:rPr>
                <w:rFonts w:eastAsia="Times New Roman"/>
                <w:lang w:val="en-GB" w:eastAsia="en-GB"/>
              </w:rPr>
            </w:pPr>
            <w:r w:rsidRPr="005D08E4">
              <w:rPr>
                <w:rFonts w:eastAsia="Times New Roman"/>
                <w:lang w:val="en-GB" w:eastAsia="en-GB"/>
              </w:rPr>
              <w:t>T</w:t>
            </w:r>
            <w:r w:rsidRPr="005D08E4">
              <w:rPr>
                <w:rFonts w:eastAsia="Times New Roman"/>
                <w:vertAlign w:val="subscript"/>
                <w:lang w:val="en-GB" w:eastAsia="en-GB"/>
              </w:rPr>
              <w:t>c</w:t>
            </w:r>
            <w:r w:rsidRPr="005D08E4">
              <w:rPr>
                <w:rFonts w:eastAsia="Times New Roman"/>
                <w:lang w:val="en-GB" w:eastAsia="en-GB"/>
              </w:rPr>
              <w:t xml:space="preserve"> is defined in TS 38.211 [6], </w:t>
            </w:r>
          </w:p>
          <w:p w14:paraId="2C17CB58" w14:textId="77777777" w:rsidR="005D08E4" w:rsidRPr="005D08E4" w:rsidRDefault="005D08E4" w:rsidP="005D08E4">
            <w:pPr>
              <w:overflowPunct w:val="0"/>
              <w:autoSpaceDE w:val="0"/>
              <w:autoSpaceDN w:val="0"/>
              <w:adjustRightInd w:val="0"/>
              <w:ind w:left="568" w:hanging="284"/>
              <w:textAlignment w:val="baseline"/>
              <w:rPr>
                <w:rFonts w:eastAsia="Times New Roman"/>
                <w:lang w:val="en-GB" w:eastAsia="en-GB"/>
              </w:rPr>
            </w:pPr>
            <w:r w:rsidRPr="005D08E4">
              <w:rPr>
                <w:rFonts w:eastAsia="Times New Roman"/>
                <w:i/>
                <w:iCs/>
                <w:lang w:val="en-GB" w:eastAsia="ja-JP"/>
              </w:rPr>
              <w:t>k</w:t>
            </w:r>
            <w:r w:rsidRPr="005D08E4">
              <w:rPr>
                <w:rFonts w:eastAsia="Times New Roman"/>
                <w:i/>
                <w:iCs/>
                <w:vertAlign w:val="subscript"/>
                <w:lang w:val="en-GB" w:eastAsia="ja-JP"/>
              </w:rPr>
              <w:t>min</w:t>
            </w:r>
            <w:r w:rsidRPr="005D08E4">
              <w:rPr>
                <w:rFonts w:eastAsia="Times New Roman"/>
                <w:lang w:val="en-GB" w:eastAsia="ja-JP"/>
              </w:rPr>
              <w:t>≤</w:t>
            </w:r>
            <w:r w:rsidRPr="005D08E4">
              <w:rPr>
                <w:rFonts w:eastAsia="Times New Roman"/>
                <w:i/>
                <w:iCs/>
                <w:lang w:val="en-GB" w:eastAsia="en-GB"/>
              </w:rPr>
              <w:t>k</w:t>
            </w:r>
            <w:r w:rsidRPr="005D08E4">
              <w:rPr>
                <w:rFonts w:eastAsia="Times New Roman"/>
                <w:lang w:val="en-GB" w:eastAsia="ja-JP"/>
              </w:rPr>
              <w:t>≤</w:t>
            </w:r>
            <w:r w:rsidRPr="005D08E4">
              <w:rPr>
                <w:rFonts w:eastAsia="Times New Roman"/>
                <w:i/>
                <w:iCs/>
                <w:lang w:val="en-GB" w:eastAsia="ja-JP"/>
              </w:rPr>
              <w:t>k</w:t>
            </w:r>
            <w:r w:rsidRPr="005D08E4">
              <w:rPr>
                <w:rFonts w:eastAsia="Times New Roman"/>
                <w:i/>
                <w:iCs/>
                <w:vertAlign w:val="subscript"/>
                <w:lang w:val="en-GB" w:eastAsia="ja-JP"/>
              </w:rPr>
              <w:t>max</w:t>
            </w:r>
            <w:r w:rsidRPr="005D08E4">
              <w:rPr>
                <w:rFonts w:eastAsia="Times New Roman"/>
                <w:lang w:val="en-GB" w:eastAsia="en-GB"/>
              </w:rPr>
              <w:t xml:space="preserve">, </w:t>
            </w:r>
          </w:p>
          <w:p w14:paraId="27E0AFC9" w14:textId="77777777" w:rsidR="005D08E4" w:rsidRPr="005D08E4" w:rsidRDefault="005D08E4" w:rsidP="005D08E4">
            <w:pPr>
              <w:overflowPunct w:val="0"/>
              <w:autoSpaceDE w:val="0"/>
              <w:autoSpaceDN w:val="0"/>
              <w:adjustRightInd w:val="0"/>
              <w:ind w:left="568" w:hanging="284"/>
              <w:textAlignment w:val="baseline"/>
              <w:rPr>
                <w:rFonts w:eastAsia="Times New Roman"/>
                <w:lang w:val="en-GB" w:eastAsia="en-GB"/>
              </w:rPr>
            </w:pPr>
            <w:r w:rsidRPr="005D08E4">
              <w:rPr>
                <w:rFonts w:eastAsia="Times New Roman"/>
                <w:i/>
                <w:iCs/>
                <w:lang w:val="en-GB" w:eastAsia="ja-JP"/>
              </w:rPr>
              <w:t>k</w:t>
            </w:r>
            <w:r w:rsidRPr="005D08E4">
              <w:rPr>
                <w:rFonts w:eastAsia="Times New Roman"/>
                <w:i/>
                <w:iCs/>
                <w:vertAlign w:val="subscript"/>
                <w:lang w:val="en-GB" w:eastAsia="ja-JP"/>
              </w:rPr>
              <w:t>min</w:t>
            </w:r>
            <w:r w:rsidRPr="005D08E4">
              <w:rPr>
                <w:rFonts w:eastAsia="Times New Roman"/>
                <w:lang w:val="en-GB" w:eastAsia="ja-JP"/>
              </w:rPr>
              <w:t xml:space="preserve">=[2] and </w:t>
            </w:r>
            <w:r w:rsidRPr="005D08E4">
              <w:rPr>
                <w:rFonts w:eastAsia="Times New Roman"/>
                <w:i/>
                <w:iCs/>
                <w:lang w:val="en-GB" w:eastAsia="ja-JP"/>
              </w:rPr>
              <w:t>k</w:t>
            </w:r>
            <w:r w:rsidRPr="005D08E4">
              <w:rPr>
                <w:rFonts w:eastAsia="Times New Roman"/>
                <w:i/>
                <w:iCs/>
                <w:vertAlign w:val="subscript"/>
                <w:lang w:val="en-GB" w:eastAsia="ja-JP"/>
              </w:rPr>
              <w:t>max</w:t>
            </w:r>
            <w:r w:rsidRPr="005D08E4">
              <w:rPr>
                <w:rFonts w:eastAsia="Times New Roman"/>
                <w:lang w:val="en-GB" w:eastAsia="ja-JP"/>
              </w:rPr>
              <w:t xml:space="preserve">=5, when at least one of the PRS and the SRS resources configured for </w:t>
            </w:r>
            <w:r w:rsidRPr="005D08E4">
              <w:rPr>
                <w:rFonts w:eastAsia="Times New Roman" w:cs="Arial"/>
                <w:lang w:val="en-GB" w:eastAsia="zh-CN"/>
              </w:rPr>
              <w:t>T</w:t>
            </w:r>
            <w:r w:rsidRPr="005D08E4">
              <w:rPr>
                <w:rFonts w:eastAsia="Times New Roman" w:cs="Arial"/>
                <w:vertAlign w:val="subscript"/>
                <w:lang w:val="en-GB" w:eastAsia="zh-CN"/>
              </w:rPr>
              <w:t>UE Rx-Tx</w:t>
            </w:r>
            <w:r w:rsidRPr="005D08E4">
              <w:rPr>
                <w:rFonts w:eastAsia="Times New Roman"/>
                <w:lang w:val="en-GB" w:eastAsia="ja-JP"/>
              </w:rPr>
              <w:t xml:space="preserve"> is in FR1,</w:t>
            </w:r>
          </w:p>
          <w:p w14:paraId="71C46A10" w14:textId="77777777" w:rsidR="005D08E4" w:rsidRPr="005D08E4" w:rsidRDefault="005D08E4" w:rsidP="005D08E4">
            <w:pPr>
              <w:overflowPunct w:val="0"/>
              <w:autoSpaceDE w:val="0"/>
              <w:autoSpaceDN w:val="0"/>
              <w:adjustRightInd w:val="0"/>
              <w:ind w:left="568" w:hanging="284"/>
              <w:textAlignment w:val="baseline"/>
              <w:rPr>
                <w:rFonts w:eastAsia="Times New Roman"/>
                <w:lang w:val="en-GB" w:eastAsia="en-GB"/>
              </w:rPr>
            </w:pPr>
            <w:r w:rsidRPr="005D08E4">
              <w:rPr>
                <w:rFonts w:eastAsia="Times New Roman"/>
                <w:i/>
                <w:iCs/>
                <w:lang w:val="en-GB" w:eastAsia="ja-JP"/>
              </w:rPr>
              <w:t>k</w:t>
            </w:r>
            <w:r w:rsidRPr="005D08E4">
              <w:rPr>
                <w:rFonts w:eastAsia="Times New Roman"/>
                <w:i/>
                <w:iCs/>
                <w:vertAlign w:val="subscript"/>
                <w:lang w:val="en-GB" w:eastAsia="ja-JP"/>
              </w:rPr>
              <w:t>min</w:t>
            </w:r>
            <w:r w:rsidRPr="005D08E4">
              <w:rPr>
                <w:rFonts w:eastAsia="Times New Roman"/>
                <w:lang w:val="en-GB" w:eastAsia="ja-JP"/>
              </w:rPr>
              <w:t xml:space="preserve">=0 and </w:t>
            </w:r>
            <w:r w:rsidRPr="005D08E4">
              <w:rPr>
                <w:rFonts w:eastAsia="Times New Roman"/>
                <w:i/>
                <w:iCs/>
                <w:lang w:val="en-GB" w:eastAsia="ja-JP"/>
              </w:rPr>
              <w:t>k</w:t>
            </w:r>
            <w:r w:rsidRPr="005D08E4">
              <w:rPr>
                <w:rFonts w:eastAsia="Times New Roman"/>
                <w:i/>
                <w:iCs/>
                <w:vertAlign w:val="subscript"/>
                <w:lang w:val="en-GB" w:eastAsia="ja-JP"/>
              </w:rPr>
              <w:t>max</w:t>
            </w:r>
            <w:r w:rsidRPr="005D08E4">
              <w:rPr>
                <w:rFonts w:eastAsia="Times New Roman"/>
                <w:lang w:val="en-GB" w:eastAsia="ja-JP"/>
              </w:rPr>
              <w:t xml:space="preserve">=5, when both PRS and SRS resources configured for </w:t>
            </w:r>
            <w:r w:rsidRPr="005D08E4">
              <w:rPr>
                <w:rFonts w:eastAsia="Times New Roman" w:cs="Arial"/>
                <w:lang w:val="en-GB" w:eastAsia="zh-CN"/>
              </w:rPr>
              <w:t>T</w:t>
            </w:r>
            <w:r w:rsidRPr="005D08E4">
              <w:rPr>
                <w:rFonts w:eastAsia="Times New Roman" w:cs="Arial"/>
                <w:vertAlign w:val="subscript"/>
                <w:lang w:val="en-GB" w:eastAsia="zh-CN"/>
              </w:rPr>
              <w:t>UE Rx-Tx</w:t>
            </w:r>
            <w:r w:rsidRPr="005D08E4">
              <w:rPr>
                <w:rFonts w:eastAsia="Times New Roman"/>
                <w:lang w:val="en-GB" w:eastAsia="ja-JP"/>
              </w:rPr>
              <w:t xml:space="preserve"> are in FR2,</w:t>
            </w:r>
          </w:p>
          <w:p w14:paraId="43F2FC55" w14:textId="77777777" w:rsidR="00B5187C" w:rsidRDefault="005D08E4" w:rsidP="005D08E4">
            <w:pPr>
              <w:overflowPunct w:val="0"/>
              <w:autoSpaceDE w:val="0"/>
              <w:autoSpaceDN w:val="0"/>
              <w:adjustRightInd w:val="0"/>
              <w:ind w:left="568" w:hanging="284"/>
              <w:textAlignment w:val="baseline"/>
              <w:rPr>
                <w:rFonts w:eastAsia="Times New Roman"/>
                <w:snapToGrid w:val="0"/>
                <w:lang w:val="en-GB" w:eastAsia="en-GB"/>
              </w:rPr>
            </w:pPr>
            <w:r w:rsidRPr="005D08E4">
              <w:rPr>
                <w:rFonts w:eastAsia="Times New Roman"/>
                <w:i/>
                <w:iCs/>
                <w:lang w:val="en-GB" w:eastAsia="ja-JP"/>
              </w:rPr>
              <w:t>k≥</w:t>
            </w:r>
            <w:r w:rsidRPr="005D08E4">
              <w:rPr>
                <w:rFonts w:eastAsia="Times New Roman"/>
                <w:lang w:val="en-GB" w:eastAsia="ja-JP"/>
              </w:rPr>
              <w:t xml:space="preserve"> </w:t>
            </w:r>
            <w:r w:rsidRPr="005D08E4">
              <w:rPr>
                <w:rFonts w:eastAsia="Times New Roman"/>
                <w:i/>
                <w:iCs/>
                <w:snapToGrid w:val="0"/>
                <w:lang w:val="en-GB" w:eastAsia="en-GB"/>
              </w:rPr>
              <w:t xml:space="preserve">timingReportingGranularityFactor </w:t>
            </w:r>
            <w:r w:rsidRPr="005D08E4">
              <w:rPr>
                <w:rFonts w:eastAsia="Times New Roman"/>
                <w:snapToGrid w:val="0"/>
                <w:lang w:val="en-GB" w:eastAsia="en-GB"/>
              </w:rPr>
              <w:t xml:space="preserve">[34] configured by LMF via LPP for the </w:t>
            </w:r>
            <w:r w:rsidRPr="005D08E4">
              <w:rPr>
                <w:rFonts w:eastAsia="Times New Roman"/>
                <w:lang w:val="en-GB" w:eastAsia="en-GB"/>
              </w:rPr>
              <w:t>UE Rx-Tx time difference</w:t>
            </w:r>
            <w:r w:rsidRPr="005D08E4">
              <w:rPr>
                <w:rFonts w:eastAsia="Times New Roman"/>
                <w:snapToGrid w:val="0"/>
                <w:lang w:val="en-GB" w:eastAsia="en-GB"/>
              </w:rPr>
              <w:t xml:space="preserve"> measurement.</w:t>
            </w:r>
          </w:p>
          <w:p w14:paraId="44D8C882" w14:textId="2CB23C47" w:rsidR="00B57AE8" w:rsidRPr="00B57AE8" w:rsidRDefault="00B57AE8" w:rsidP="00B57AE8">
            <w:pPr>
              <w:keepNext/>
              <w:keepLines/>
              <w:spacing w:after="120"/>
              <w:rPr>
                <w:lang w:eastAsia="ja-JP"/>
              </w:rPr>
            </w:pPr>
            <w:r>
              <w:rPr>
                <w:lang w:eastAsia="ja-JP"/>
              </w:rPr>
              <w:t xml:space="preserve">The </w:t>
            </w:r>
            <w:r>
              <w:rPr>
                <w:rFonts w:cs="Arial"/>
                <w:lang w:eastAsia="zh-CN"/>
              </w:rPr>
              <w:t>T</w:t>
            </w:r>
            <w:r>
              <w:rPr>
                <w:rFonts w:cs="Arial"/>
                <w:vertAlign w:val="subscript"/>
                <w:lang w:eastAsia="zh-CN"/>
              </w:rPr>
              <w:t>UE Rx-Tx</w:t>
            </w:r>
            <w:r>
              <w:rPr>
                <w:lang w:eastAsia="ja-JP"/>
              </w:rPr>
              <w:t xml:space="preserve"> report mapping for </w:t>
            </w:r>
            <w:r>
              <w:rPr>
                <w:i/>
                <w:iCs/>
                <w:lang w:eastAsia="ja-JP"/>
              </w:rPr>
              <w:t>k</w:t>
            </w:r>
            <w:r>
              <w:rPr>
                <w:lang w:eastAsia="ja-JP"/>
              </w:rPr>
              <w:t xml:space="preserve"> = 0, 1, 2, 3, 4, and 5 are specified in Tables 10.1.25.3.1-1, 10.1.25.3.1-2, 10.1.25.3.1-3, 10.1.25.3.1-4, 10.1.25.3.1-5, and 10.1.25.3.1-6, respectively.</w:t>
            </w:r>
          </w:p>
        </w:tc>
      </w:tr>
    </w:tbl>
    <w:p w14:paraId="6E457725" w14:textId="77777777" w:rsidR="00276CF3" w:rsidRDefault="00276CF3" w:rsidP="0032118E">
      <w:pPr>
        <w:spacing w:after="0" w:line="360" w:lineRule="auto"/>
        <w:jc w:val="both"/>
        <w:rPr>
          <w:sz w:val="22"/>
          <w:szCs w:val="22"/>
          <w:lang w:eastAsia="zh-CN"/>
        </w:rPr>
      </w:pPr>
    </w:p>
    <w:p w14:paraId="53EE61B9" w14:textId="15C53DBC" w:rsidR="0032118E" w:rsidRPr="002A17F3" w:rsidRDefault="00A234C5" w:rsidP="002A17F3">
      <w:pPr>
        <w:rPr>
          <w:lang w:val="en-CA"/>
        </w:rPr>
      </w:pPr>
      <w:r w:rsidRPr="002A17F3">
        <w:rPr>
          <w:lang w:val="en-CA"/>
        </w:rPr>
        <w:t>The reporting range for the absolute UE Rx-Tx time difference measurement (TUE Rx-Tx) is defined from -985024</w:t>
      </w:r>
      <w:r w:rsidR="00DE2BB4" w:rsidRPr="002A17F3">
        <w:rPr>
          <w:rFonts w:hint="eastAsia"/>
          <w:lang w:val="en-CA"/>
        </w:rPr>
        <w:t>*</w:t>
      </w:r>
      <w:r w:rsidRPr="002A17F3">
        <w:rPr>
          <w:lang w:val="en-CA"/>
        </w:rPr>
        <w:t>Tc to 985024</w:t>
      </w:r>
      <w:r w:rsidR="00DE2BB4" w:rsidRPr="002A17F3">
        <w:rPr>
          <w:rFonts w:hint="eastAsia"/>
          <w:lang w:val="en-CA"/>
        </w:rPr>
        <w:t>*</w:t>
      </w:r>
      <w:r w:rsidRPr="002A17F3">
        <w:rPr>
          <w:lang w:val="en-CA"/>
        </w:rPr>
        <w:t>Tc with the resolution step of 2k</w:t>
      </w:r>
      <w:r w:rsidR="00DE2BB4" w:rsidRPr="002A17F3">
        <w:rPr>
          <w:rFonts w:hint="eastAsia"/>
          <w:lang w:val="en-CA"/>
        </w:rPr>
        <w:t>*</w:t>
      </w:r>
      <w:r w:rsidRPr="002A17F3">
        <w:rPr>
          <w:lang w:val="en-CA"/>
        </w:rPr>
        <w:t>Tc.</w:t>
      </w:r>
      <w:r w:rsidR="00DE2BB4" w:rsidRPr="002A17F3">
        <w:rPr>
          <w:lang w:val="en-CA"/>
        </w:rPr>
        <w:t xml:space="preserve"> </w:t>
      </w:r>
      <w:r w:rsidR="00B5187C" w:rsidRPr="002A17F3">
        <w:rPr>
          <w:rFonts w:hint="eastAsia"/>
          <w:lang w:val="en-CA"/>
        </w:rPr>
        <w:t>Where,</w:t>
      </w:r>
      <w:r w:rsidR="00CB1E4F" w:rsidRPr="002A17F3">
        <w:rPr>
          <w:lang w:val="en-CA"/>
        </w:rPr>
        <w:t xml:space="preserve"> </w:t>
      </w:r>
      <w:r w:rsidR="00B5187C" w:rsidRPr="002A17F3">
        <w:rPr>
          <w:rFonts w:hint="eastAsia"/>
          <w:lang w:val="en-CA"/>
        </w:rPr>
        <w:t xml:space="preserve">Time units </w:t>
      </w:r>
      <w:r w:rsidR="00342418" w:rsidRPr="002A17F3">
        <w:rPr>
          <w:rFonts w:hint="eastAsia"/>
          <w:noProof/>
          <w:lang w:val="en-CA"/>
        </w:rPr>
      </w:r>
      <w:r w:rsidR="00342418" w:rsidRPr="002A17F3">
        <w:rPr>
          <w:rFonts w:hint="eastAsia"/>
          <w:noProof/>
          <w:lang w:val="en-CA"/>
        </w:rPr>
        <w:object w:dxaOrig="1575" w:dyaOrig="315" w14:anchorId="43C7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8pt;height:16.15pt;mso-width-percent:0;mso-height-percent:0;mso-width-percent:0;mso-height-percent:0" o:ole="">
            <v:imagedata r:id="rId11" o:title=""/>
          </v:shape>
          <o:OLEObject Type="Embed" ProgID="Equation.3" ShapeID="_x0000_i1025" DrawAspect="Content" ObjectID="_1757329010" r:id="rId12"/>
        </w:object>
      </w:r>
      <w:r w:rsidR="00B5187C" w:rsidRPr="002A17F3">
        <w:rPr>
          <w:rFonts w:hint="eastAsia"/>
          <w:lang w:val="en-CA"/>
        </w:rPr>
        <w:t xml:space="preserve"> where </w:t>
      </w:r>
      <m:oMath>
        <m:r>
          <m:rPr>
            <m:sty m:val="p"/>
          </m:rPr>
          <w:rPr>
            <w:rFonts w:ascii="Cambria Math" w:hAnsi="Cambria Math" w:hint="eastAsia"/>
            <w:lang w:val="en-CA"/>
          </w:rPr>
          <m:t>Δ</m:t>
        </m:r>
        <m:sSub>
          <m:sSubPr>
            <m:ctrlPr>
              <w:rPr>
                <w:rFonts w:ascii="Cambria Math" w:hAnsi="Cambria Math" w:hint="eastAsia"/>
                <w:lang w:val="en-CA"/>
              </w:rPr>
            </m:ctrlPr>
          </m:sSubPr>
          <m:e>
            <m:r>
              <m:rPr>
                <m:sty m:val="p"/>
              </m:rPr>
              <w:rPr>
                <w:rFonts w:ascii="Cambria Math" w:hAnsi="Cambria Math" w:hint="eastAsia"/>
                <w:lang w:val="en-CA"/>
              </w:rPr>
              <m:t>f</m:t>
            </m:r>
          </m:e>
          <m:sub>
            <m:r>
              <m:rPr>
                <m:nor/>
              </m:rPr>
              <w:rPr>
                <w:rFonts w:hint="eastAsia"/>
                <w:lang w:val="en-CA"/>
              </w:rPr>
              <m:t>max</m:t>
            </m:r>
          </m:sub>
        </m:sSub>
        <m:r>
          <m:rPr>
            <m:sty m:val="p"/>
          </m:rPr>
          <w:rPr>
            <w:rFonts w:ascii="Cambria Math" w:hAnsi="Cambria Math" w:hint="eastAsia"/>
            <w:lang w:val="en-CA"/>
          </w:rPr>
          <m:t>=480</m:t>
        </m:r>
        <m:r>
          <m:rPr>
            <m:sty m:val="p"/>
          </m:rPr>
          <w:rPr>
            <w:rFonts w:ascii="Cambria Math" w:hAnsi="Cambria Math" w:cs="Cambria Math"/>
            <w:lang w:val="en-CA"/>
          </w:rPr>
          <m:t>∙</m:t>
        </m:r>
        <m:sSup>
          <m:sSupPr>
            <m:ctrlPr>
              <w:rPr>
                <w:rFonts w:ascii="Cambria Math" w:hAnsi="Cambria Math" w:hint="eastAsia"/>
                <w:lang w:val="en-CA"/>
              </w:rPr>
            </m:ctrlPr>
          </m:sSupPr>
          <m:e>
            <m:r>
              <m:rPr>
                <m:sty m:val="p"/>
              </m:rPr>
              <w:rPr>
                <w:rFonts w:ascii="Cambria Math" w:hAnsi="Cambria Math" w:hint="eastAsia"/>
                <w:lang w:val="en-CA"/>
              </w:rPr>
              <m:t>10</m:t>
            </m:r>
          </m:e>
          <m:sup>
            <m:r>
              <m:rPr>
                <m:sty m:val="p"/>
              </m:rPr>
              <w:rPr>
                <w:rFonts w:ascii="Cambria Math" w:hAnsi="Cambria Math" w:hint="eastAsia"/>
                <w:lang w:val="en-CA"/>
              </w:rPr>
              <m:t>3</m:t>
            </m:r>
          </m:sup>
        </m:sSup>
      </m:oMath>
      <w:r w:rsidR="00B5187C" w:rsidRPr="002A17F3">
        <w:rPr>
          <w:rFonts w:hint="eastAsia"/>
          <w:lang w:val="en-CA"/>
        </w:rPr>
        <w:t xml:space="preserve"> Hz and </w:t>
      </w:r>
      <w:r w:rsidR="00342418" w:rsidRPr="002A17F3">
        <w:rPr>
          <w:rFonts w:hint="eastAsia"/>
          <w:noProof/>
          <w:lang w:val="en-CA"/>
        </w:rPr>
      </w:r>
      <w:r w:rsidR="00342418" w:rsidRPr="002A17F3">
        <w:rPr>
          <w:rFonts w:hint="eastAsia"/>
          <w:noProof/>
          <w:lang w:val="en-CA"/>
        </w:rPr>
        <w:object w:dxaOrig="915" w:dyaOrig="315" w14:anchorId="31515CDA">
          <v:shape id="_x0000_i1026" type="#_x0000_t75" alt="" style="width:45.9pt;height:16.15pt;mso-width-percent:0;mso-height-percent:0;mso-width-percent:0;mso-height-percent:0" o:ole="">
            <v:imagedata r:id="rId13" o:title=""/>
          </v:shape>
          <o:OLEObject Type="Embed" ProgID="Equation.3" ShapeID="_x0000_i1026" DrawAspect="Content" ObjectID="_1757329011" r:id="rId14"/>
        </w:object>
      </w:r>
      <w:r w:rsidR="00B5187C" w:rsidRPr="002A17F3">
        <w:rPr>
          <w:rFonts w:hint="eastAsia"/>
          <w:lang w:val="en-CA"/>
        </w:rPr>
        <w:t>, Tc=5.08*10^(-4)</w:t>
      </w:r>
      <w:r w:rsidR="0032118E" w:rsidRPr="002A17F3">
        <w:rPr>
          <w:lang w:val="en-CA"/>
        </w:rPr>
        <w:t xml:space="preserve">. </w:t>
      </w:r>
      <w:r w:rsidR="00DE2BB4" w:rsidRPr="002A17F3">
        <w:rPr>
          <w:lang w:val="en-CA"/>
        </w:rPr>
        <w:t>Then, the</w:t>
      </w:r>
      <w:r w:rsidR="00B5187C" w:rsidRPr="002A17F3">
        <w:rPr>
          <w:rFonts w:hint="eastAsia"/>
          <w:lang w:val="en-CA"/>
        </w:rPr>
        <w:t xml:space="preserve"> reporting range is -0.5ms- +0.5ms</w:t>
      </w:r>
      <w:r w:rsidR="0032118E" w:rsidRPr="002A17F3">
        <w:rPr>
          <w:lang w:val="en-CA"/>
        </w:rPr>
        <w:t>.</w:t>
      </w:r>
    </w:p>
    <w:p w14:paraId="7498C98A" w14:textId="58CA0679" w:rsidR="00B5187C" w:rsidRPr="002A17F3" w:rsidRDefault="00DE2BB4" w:rsidP="002A17F3">
      <w:pPr>
        <w:rPr>
          <w:lang w:val="en-CA"/>
        </w:rPr>
      </w:pPr>
      <w:r w:rsidRPr="002A17F3">
        <w:rPr>
          <w:lang w:val="en-CA"/>
        </w:rPr>
        <w:t xml:space="preserve">The </w:t>
      </w:r>
      <w:r w:rsidR="00611049" w:rsidRPr="002A17F3">
        <w:rPr>
          <w:lang w:val="en-CA"/>
        </w:rPr>
        <w:t>concern</w:t>
      </w:r>
      <w:r w:rsidRPr="002A17F3">
        <w:rPr>
          <w:lang w:val="en-CA"/>
        </w:rPr>
        <w:t xml:space="preserve"> </w:t>
      </w:r>
      <w:r w:rsidR="00B72FD1">
        <w:rPr>
          <w:lang w:val="en-CA"/>
        </w:rPr>
        <w:t xml:space="preserve">is that </w:t>
      </w:r>
      <w:r w:rsidR="00486738">
        <w:rPr>
          <w:lang w:val="en-CA"/>
        </w:rPr>
        <w:t xml:space="preserve">the range </w:t>
      </w:r>
      <w:r w:rsidR="00B72FD1">
        <w:rPr>
          <w:lang w:val="en-CA"/>
        </w:rPr>
        <w:t>[-0.5ms, +0.5ms]</w:t>
      </w:r>
      <w:r w:rsidR="00CB1E4F" w:rsidRPr="002A17F3">
        <w:rPr>
          <w:lang w:val="en-CA"/>
        </w:rPr>
        <w:t xml:space="preserve"> </w:t>
      </w:r>
      <w:r w:rsidR="00486738">
        <w:rPr>
          <w:lang w:val="en-CA"/>
        </w:rPr>
        <w:t>isn’t</w:t>
      </w:r>
      <w:r w:rsidR="00B5187C" w:rsidRPr="002A17F3">
        <w:rPr>
          <w:rFonts w:hint="eastAsia"/>
          <w:lang w:val="en-CA"/>
        </w:rPr>
        <w:t xml:space="preserve"> </w:t>
      </w:r>
      <w:r w:rsidR="0002418A">
        <w:rPr>
          <w:lang w:val="en-CA"/>
        </w:rPr>
        <w:t>insufficient</w:t>
      </w:r>
      <w:r w:rsidR="00B5187C" w:rsidRPr="002A17F3">
        <w:rPr>
          <w:rFonts w:hint="eastAsia"/>
          <w:lang w:val="en-CA"/>
        </w:rPr>
        <w:t xml:space="preserve"> for NTN </w:t>
      </w:r>
      <w:r w:rsidR="00486738">
        <w:rPr>
          <w:lang w:val="en-CA"/>
        </w:rPr>
        <w:t xml:space="preserve">because </w:t>
      </w:r>
      <w:r w:rsidR="000D277F">
        <w:rPr>
          <w:lang w:val="en-CA"/>
        </w:rPr>
        <w:t>of</w:t>
      </w:r>
      <w:r w:rsidR="00486738">
        <w:rPr>
          <w:lang w:val="en-CA"/>
        </w:rPr>
        <w:t xml:space="preserve"> the long propagation delay between </w:t>
      </w:r>
      <w:r w:rsidR="00B5187C" w:rsidRPr="002A17F3">
        <w:rPr>
          <w:rFonts w:hint="eastAsia"/>
          <w:lang w:val="en-CA"/>
        </w:rPr>
        <w:t xml:space="preserve">UE and the </w:t>
      </w:r>
      <w:r w:rsidR="00486738">
        <w:rPr>
          <w:lang w:val="en-CA"/>
        </w:rPr>
        <w:t>satellite</w:t>
      </w:r>
      <w:r w:rsidR="0002418A">
        <w:rPr>
          <w:lang w:val="en-CA"/>
        </w:rPr>
        <w:t xml:space="preserve">, which </w:t>
      </w:r>
      <w:r w:rsidR="00486738">
        <w:rPr>
          <w:lang w:val="en-CA"/>
        </w:rPr>
        <w:t>may be</w:t>
      </w:r>
      <w:r w:rsidR="000D277F">
        <w:rPr>
          <w:lang w:val="en-CA"/>
        </w:rPr>
        <w:t xml:space="preserve"> large than 0.5ms or 1ms further</w:t>
      </w:r>
      <w:r w:rsidR="00B5187C" w:rsidRPr="002A17F3">
        <w:rPr>
          <w:rFonts w:hint="eastAsia"/>
          <w:lang w:val="en-CA"/>
        </w:rPr>
        <w:t>.</w:t>
      </w:r>
    </w:p>
    <w:p w14:paraId="05E7A853" w14:textId="6B670924" w:rsidR="00331F3F" w:rsidRPr="00331F3F" w:rsidRDefault="00B63892" w:rsidP="002A17F3">
      <w:pPr>
        <w:rPr>
          <w:lang w:val="en-CA"/>
        </w:rPr>
      </w:pPr>
      <w:r w:rsidRPr="00877CCE">
        <w:rPr>
          <w:lang w:val="en-CA"/>
        </w:rPr>
        <w:t>We und</w:t>
      </w:r>
      <w:r w:rsidR="00877CCE" w:rsidRPr="00877CCE">
        <w:rPr>
          <w:lang w:val="en-CA"/>
        </w:rPr>
        <w:t xml:space="preserve">erstand the </w:t>
      </w:r>
      <w:r w:rsidR="009447D1">
        <w:rPr>
          <w:lang w:val="en-CA"/>
        </w:rPr>
        <w:t xml:space="preserve">issue is relevant to the </w:t>
      </w:r>
      <w:r w:rsidR="009447D1" w:rsidRPr="00331F3F">
        <w:rPr>
          <w:lang w:val="en-CA"/>
        </w:rPr>
        <w:t>UE Rx-Tx time difference</w:t>
      </w:r>
      <w:r w:rsidR="009447D1">
        <w:rPr>
          <w:lang w:val="en-CA"/>
        </w:rPr>
        <w:t xml:space="preserve"> definition, specially the </w:t>
      </w:r>
      <w:r w:rsidR="00A65603">
        <w:rPr>
          <w:lang w:val="en-CA"/>
        </w:rPr>
        <w:t xml:space="preserve">subframe </w:t>
      </w:r>
      <w:r w:rsidR="00C57148">
        <w:rPr>
          <w:lang w:val="en-CA"/>
        </w:rPr>
        <w:t xml:space="preserve">index determining </w:t>
      </w:r>
      <w:r w:rsidR="00C57148" w:rsidRPr="00331F3F">
        <w:rPr>
          <w:lang w:val="en-CA"/>
        </w:rPr>
        <w:t>UE Rx-Tx time difference</w:t>
      </w:r>
      <w:r w:rsidR="00C57148">
        <w:rPr>
          <w:lang w:val="en-CA"/>
        </w:rPr>
        <w:t xml:space="preserve">. </w:t>
      </w:r>
      <w:r w:rsidR="00331F3F" w:rsidRPr="00331F3F">
        <w:rPr>
          <w:lang w:val="en-CA"/>
        </w:rPr>
        <w:t xml:space="preserve">According to </w:t>
      </w:r>
      <w:r w:rsidR="00C13A36">
        <w:rPr>
          <w:lang w:val="en-CA"/>
        </w:rPr>
        <w:t>TS</w:t>
      </w:r>
      <w:r w:rsidR="00331F3F" w:rsidRPr="00331F3F">
        <w:rPr>
          <w:lang w:val="en-CA"/>
        </w:rPr>
        <w:t>38.215, the UE Rx-Tx time difference is:</w:t>
      </w:r>
    </w:p>
    <w:tbl>
      <w:tblPr>
        <w:tblStyle w:val="TableGrid"/>
        <w:tblW w:w="0" w:type="auto"/>
        <w:tblLook w:val="04A0" w:firstRow="1" w:lastRow="0" w:firstColumn="1" w:lastColumn="0" w:noHBand="0" w:noVBand="1"/>
      </w:tblPr>
      <w:tblGrid>
        <w:gridCol w:w="10142"/>
      </w:tblGrid>
      <w:tr w:rsidR="00512B47" w14:paraId="454E239B" w14:textId="77777777" w:rsidTr="00512B47">
        <w:tc>
          <w:tcPr>
            <w:tcW w:w="10142" w:type="dxa"/>
          </w:tcPr>
          <w:p w14:paraId="36E608F8" w14:textId="704492D0" w:rsidR="00512B47" w:rsidRPr="00512B47" w:rsidRDefault="00331F3F" w:rsidP="00907567">
            <w:pPr>
              <w:keepNext/>
              <w:keepLines/>
              <w:overflowPunct w:val="0"/>
              <w:autoSpaceDE w:val="0"/>
              <w:autoSpaceDN w:val="0"/>
              <w:adjustRightInd w:val="0"/>
              <w:spacing w:before="120"/>
              <w:textAlignment w:val="baseline"/>
              <w:outlineLvl w:val="2"/>
              <w:rPr>
                <w:rFonts w:eastAsia="Times New Roman"/>
                <w:sz w:val="28"/>
                <w:lang w:val="en-GB"/>
              </w:rPr>
            </w:pPr>
            <w:r w:rsidRPr="00331F3F">
              <w:rPr>
                <w:sz w:val="22"/>
                <w:szCs w:val="22"/>
                <w:lang w:eastAsia="zh-CN"/>
              </w:rPr>
              <w:lastRenderedPageBreak/>
              <w:t> </w:t>
            </w:r>
            <w:bookmarkStart w:id="3" w:name="_Toc524695270"/>
            <w:bookmarkStart w:id="4" w:name="_Toc29045131"/>
            <w:bookmarkStart w:id="5" w:name="_Toc29901472"/>
            <w:bookmarkStart w:id="6" w:name="_Toc29901519"/>
            <w:bookmarkStart w:id="7" w:name="_Toc35596400"/>
            <w:bookmarkStart w:id="8" w:name="_Toc44881136"/>
            <w:bookmarkStart w:id="9" w:name="_Toc51776306"/>
            <w:bookmarkStart w:id="10" w:name="_Toc98515735"/>
            <w:r w:rsidR="00512B47" w:rsidRPr="00512B47">
              <w:rPr>
                <w:rFonts w:eastAsia="Times New Roman"/>
                <w:sz w:val="28"/>
                <w:lang w:val="en-GB"/>
              </w:rPr>
              <w:t>5.1.30</w:t>
            </w:r>
            <w:r w:rsidR="00512B47" w:rsidRPr="00512B47">
              <w:rPr>
                <w:rFonts w:eastAsia="Times New Roman"/>
                <w:sz w:val="28"/>
                <w:lang w:val="en-GB"/>
              </w:rPr>
              <w:tab/>
              <w:t>UE Rx – Tx time difference</w:t>
            </w:r>
            <w:bookmarkEnd w:id="3"/>
            <w:bookmarkEnd w:id="4"/>
            <w:bookmarkEnd w:id="5"/>
            <w:bookmarkEnd w:id="6"/>
            <w:bookmarkEnd w:id="7"/>
            <w:bookmarkEnd w:id="8"/>
            <w:bookmarkEnd w:id="9"/>
            <w:bookmarkEnd w:id="10"/>
          </w:p>
          <w:p w14:paraId="31F2D275" w14:textId="77777777" w:rsidR="00512B47" w:rsidRPr="00512B47" w:rsidRDefault="00512B47" w:rsidP="00512B47">
            <w:pPr>
              <w:keepNext/>
              <w:keepLines/>
              <w:overflowPunct w:val="0"/>
              <w:autoSpaceDE w:val="0"/>
              <w:autoSpaceDN w:val="0"/>
              <w:adjustRightInd w:val="0"/>
              <w:spacing w:before="60"/>
              <w:jc w:val="center"/>
              <w:textAlignment w:val="baseline"/>
              <w:rPr>
                <w:rFonts w:eastAsia="Times New Roman"/>
                <w:b/>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12B47" w:rsidRPr="00512B47" w14:paraId="6E8A23E9" w14:textId="77777777" w:rsidTr="000608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80AD77" w14:textId="77777777" w:rsidR="00512B47" w:rsidRPr="00512B47" w:rsidRDefault="00512B47" w:rsidP="00512B47">
                  <w:pPr>
                    <w:keepNext/>
                    <w:keepLines/>
                    <w:overflowPunct w:val="0"/>
                    <w:autoSpaceDE w:val="0"/>
                    <w:autoSpaceDN w:val="0"/>
                    <w:adjustRightInd w:val="0"/>
                    <w:spacing w:after="0"/>
                    <w:textAlignment w:val="baseline"/>
                    <w:rPr>
                      <w:rFonts w:eastAsia="Times New Roman"/>
                      <w:b/>
                      <w:sz w:val="18"/>
                      <w:lang w:val="en-GB" w:eastAsia="en-GB"/>
                    </w:rPr>
                  </w:pPr>
                  <w:r w:rsidRPr="00512B47">
                    <w:rPr>
                      <w:rFonts w:eastAsia="Times New Roman"/>
                      <w:b/>
                      <w:sz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28B9BB4"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r w:rsidRPr="00512B47">
                    <w:rPr>
                      <w:rFonts w:eastAsia="Times New Roman"/>
                      <w:sz w:val="18"/>
                      <w:szCs w:val="18"/>
                      <w:lang w:val="en-GB" w:eastAsia="en-GB"/>
                    </w:rPr>
                    <w:t>The UE Rx – Tx time difference is defined as T</w:t>
                  </w:r>
                  <w:r w:rsidRPr="00512B47">
                    <w:rPr>
                      <w:rFonts w:eastAsia="Times New Roman"/>
                      <w:sz w:val="18"/>
                      <w:szCs w:val="18"/>
                      <w:vertAlign w:val="subscript"/>
                      <w:lang w:val="en-GB" w:eastAsia="en-GB"/>
                    </w:rPr>
                    <w:t>UE-RX</w:t>
                  </w:r>
                  <w:r w:rsidRPr="00512B47">
                    <w:rPr>
                      <w:rFonts w:eastAsia="Times New Roman"/>
                      <w:sz w:val="18"/>
                      <w:szCs w:val="18"/>
                      <w:lang w:val="en-GB" w:eastAsia="en-GB"/>
                    </w:rPr>
                    <w:t xml:space="preserve"> –</w:t>
                  </w:r>
                  <w:r w:rsidRPr="00512B47">
                    <w:rPr>
                      <w:rFonts w:eastAsia="Times New Roman"/>
                      <w:sz w:val="18"/>
                      <w:szCs w:val="18"/>
                      <w:vertAlign w:val="subscript"/>
                      <w:lang w:val="en-GB" w:eastAsia="en-GB"/>
                    </w:rPr>
                    <w:t xml:space="preserve"> </w:t>
                  </w:r>
                  <w:r w:rsidRPr="00512B47">
                    <w:rPr>
                      <w:rFonts w:eastAsia="Times New Roman"/>
                      <w:sz w:val="18"/>
                      <w:szCs w:val="18"/>
                      <w:lang w:val="en-GB" w:eastAsia="en-GB"/>
                    </w:rPr>
                    <w:t>T</w:t>
                  </w:r>
                  <w:r w:rsidRPr="00512B47">
                    <w:rPr>
                      <w:rFonts w:eastAsia="Times New Roman"/>
                      <w:sz w:val="18"/>
                      <w:szCs w:val="18"/>
                      <w:vertAlign w:val="subscript"/>
                      <w:lang w:val="en-GB" w:eastAsia="en-GB"/>
                    </w:rPr>
                    <w:t>UE-TX</w:t>
                  </w:r>
                </w:p>
                <w:p w14:paraId="60E10A53"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p>
                <w:p w14:paraId="34560C5D"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r w:rsidRPr="00512B47">
                    <w:rPr>
                      <w:rFonts w:eastAsia="Times New Roman"/>
                      <w:sz w:val="18"/>
                      <w:szCs w:val="18"/>
                      <w:lang w:val="en-GB" w:eastAsia="en-GB"/>
                    </w:rPr>
                    <w:t>Where:</w:t>
                  </w:r>
                </w:p>
                <w:p w14:paraId="64250913"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lang w:eastAsia="en-GB"/>
                    </w:rPr>
                  </w:pPr>
                  <w:r w:rsidRPr="00512B47">
                    <w:rPr>
                      <w:rFonts w:eastAsia="Times New Roman"/>
                      <w:sz w:val="18"/>
                      <w:lang w:val="en-GB" w:eastAsia="en-GB"/>
                    </w:rPr>
                    <w:t>T</w:t>
                  </w:r>
                  <w:r w:rsidRPr="00512B47">
                    <w:rPr>
                      <w:rFonts w:eastAsia="Times New Roman"/>
                      <w:sz w:val="18"/>
                      <w:vertAlign w:val="subscript"/>
                      <w:lang w:val="en-GB" w:eastAsia="en-GB"/>
                    </w:rPr>
                    <w:t>UE-RX</w:t>
                  </w:r>
                  <w:r w:rsidRPr="00512B47">
                    <w:rPr>
                      <w:rFonts w:eastAsia="Times New Roman"/>
                      <w:sz w:val="18"/>
                      <w:lang w:val="en-GB" w:eastAsia="en-GB"/>
                    </w:rPr>
                    <w:t xml:space="preserve"> is the UE received timing of downlink subframe #</w:t>
                  </w:r>
                  <w:r w:rsidRPr="00512B47">
                    <w:rPr>
                      <w:rFonts w:eastAsia="Times New Roman"/>
                      <w:i/>
                      <w:sz w:val="18"/>
                      <w:lang w:val="en-GB" w:eastAsia="en-GB"/>
                    </w:rPr>
                    <w:t>i</w:t>
                  </w:r>
                  <w:r w:rsidRPr="00512B47">
                    <w:rPr>
                      <w:rFonts w:eastAsia="Times New Roman"/>
                      <w:sz w:val="18"/>
                      <w:lang w:val="en-GB" w:eastAsia="en-GB"/>
                    </w:rPr>
                    <w:t xml:space="preserve"> from a </w:t>
                  </w:r>
                  <w:r w:rsidRPr="00512B47">
                    <w:rPr>
                      <w:rFonts w:eastAsia="Times New Roman"/>
                      <w:sz w:val="18"/>
                      <w:szCs w:val="18"/>
                      <w:lang w:val="en-IN" w:eastAsia="en-GB"/>
                    </w:rPr>
                    <w:t>Transmission Point (TP) [18]</w:t>
                  </w:r>
                  <w:r w:rsidRPr="00512B47">
                    <w:rPr>
                      <w:rFonts w:eastAsia="Times New Roman"/>
                      <w:sz w:val="18"/>
                      <w:lang w:val="en-GB" w:eastAsia="en-GB"/>
                    </w:rPr>
                    <w:t>, defined by the first detected path in time.</w:t>
                  </w:r>
                </w:p>
                <w:p w14:paraId="7BDA0E11"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lang w:val="en-GB" w:eastAsia="en-GB"/>
                    </w:rPr>
                  </w:pPr>
                  <w:r w:rsidRPr="00512B47">
                    <w:rPr>
                      <w:rFonts w:eastAsia="Times New Roman"/>
                      <w:sz w:val="18"/>
                      <w:lang w:val="en-GB" w:eastAsia="en-GB"/>
                    </w:rPr>
                    <w:t>T</w:t>
                  </w:r>
                  <w:r w:rsidRPr="00512B47">
                    <w:rPr>
                      <w:rFonts w:eastAsia="Times New Roman"/>
                      <w:sz w:val="18"/>
                      <w:vertAlign w:val="subscript"/>
                      <w:lang w:val="en-GB" w:eastAsia="en-GB"/>
                    </w:rPr>
                    <w:t>UE-TX</w:t>
                  </w:r>
                  <w:r w:rsidRPr="00512B47">
                    <w:rPr>
                      <w:rFonts w:eastAsia="Times New Roman"/>
                      <w:sz w:val="18"/>
                      <w:lang w:val="en-GB" w:eastAsia="en-GB"/>
                    </w:rPr>
                    <w:t xml:space="preserve"> is the UE transmit timing of uplink subframe </w:t>
                  </w:r>
                  <w:r w:rsidRPr="00512B47">
                    <w:rPr>
                      <w:rFonts w:eastAsia="Times New Roman"/>
                      <w:sz w:val="18"/>
                      <w:lang w:val="en-GB"/>
                    </w:rPr>
                    <w:t>#</w:t>
                  </w:r>
                  <w:r w:rsidRPr="00512B47">
                    <w:rPr>
                      <w:rFonts w:eastAsia="Times New Roman"/>
                      <w:i/>
                      <w:sz w:val="18"/>
                      <w:lang w:val="en-GB" w:eastAsia="en-GB"/>
                    </w:rPr>
                    <w:t>j</w:t>
                  </w:r>
                  <w:r w:rsidRPr="00512B47">
                    <w:rPr>
                      <w:rFonts w:eastAsia="Times New Roman"/>
                      <w:sz w:val="18"/>
                      <w:lang w:val="en-GB" w:eastAsia="en-GB"/>
                    </w:rPr>
                    <w:t xml:space="preserve"> that is closest in time to the subframe #i received from the TP.</w:t>
                  </w:r>
                </w:p>
                <w:p w14:paraId="775A9F27"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lang w:val="en-GB" w:eastAsia="en-GB"/>
                    </w:rPr>
                  </w:pPr>
                </w:p>
                <w:p w14:paraId="6A989A78"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lang w:val="en-GB" w:eastAsia="en-GB"/>
                    </w:rPr>
                  </w:pPr>
                  <w:r w:rsidRPr="00512B47">
                    <w:rPr>
                      <w:rFonts w:eastAsia="Times New Roman"/>
                      <w:sz w:val="18"/>
                      <w:lang w:val="en-GB" w:eastAsia="x-none"/>
                    </w:rPr>
                    <w:t xml:space="preserve">Multiple DL PRS or CSI-RS for tracking resources, as instructed by higher layers, can be used to determine the </w:t>
                  </w:r>
                  <w:r w:rsidRPr="00512B47">
                    <w:rPr>
                      <w:rFonts w:eastAsia="Times New Roman"/>
                      <w:sz w:val="18"/>
                      <w:lang w:val="en-GB" w:eastAsia="en-GB"/>
                    </w:rPr>
                    <w:t>start of one</w:t>
                  </w:r>
                  <w:r w:rsidRPr="00512B47">
                    <w:rPr>
                      <w:rFonts w:eastAsia="Times New Roman"/>
                      <w:sz w:val="18"/>
                      <w:lang w:val="en-GB" w:eastAsia="x-none"/>
                    </w:rPr>
                    <w:t xml:space="preserve"> subframe of the first arrival path of the </w:t>
                  </w:r>
                  <w:r w:rsidRPr="00512B47">
                    <w:rPr>
                      <w:rFonts w:eastAsia="Times New Roman"/>
                      <w:sz w:val="18"/>
                      <w:lang w:val="en-GB" w:eastAsia="en-GB"/>
                    </w:rPr>
                    <w:t>TP</w:t>
                  </w:r>
                  <w:r w:rsidRPr="00512B47">
                    <w:rPr>
                      <w:rFonts w:eastAsia="Times New Roman"/>
                      <w:sz w:val="18"/>
                      <w:lang w:val="en-GB" w:eastAsia="x-none"/>
                    </w:rPr>
                    <w:t>.</w:t>
                  </w:r>
                </w:p>
                <w:p w14:paraId="7B6ADECF"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p>
                <w:p w14:paraId="4DF296A5"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r w:rsidRPr="00512B47">
                    <w:rPr>
                      <w:rFonts w:eastAsia="Times New Roman"/>
                      <w:sz w:val="18"/>
                      <w:szCs w:val="18"/>
                      <w:lang w:val="en-GB"/>
                    </w:rPr>
                    <w:t>For frequency range 1, t</w:t>
                  </w:r>
                  <w:r w:rsidRPr="00512B47">
                    <w:rPr>
                      <w:rFonts w:eastAsia="Times New Roman"/>
                      <w:sz w:val="18"/>
                      <w:szCs w:val="18"/>
                      <w:lang w:val="en-GB" w:eastAsia="en-GB"/>
                    </w:rPr>
                    <w:t>he reference point for T</w:t>
                  </w:r>
                  <w:r w:rsidRPr="00512B47">
                    <w:rPr>
                      <w:rFonts w:eastAsia="Times New Roman"/>
                      <w:sz w:val="18"/>
                      <w:szCs w:val="18"/>
                      <w:vertAlign w:val="subscript"/>
                      <w:lang w:val="en-GB" w:eastAsia="en-GB"/>
                    </w:rPr>
                    <w:t>UE-RX</w:t>
                  </w:r>
                  <w:r w:rsidRPr="00512B47">
                    <w:rPr>
                      <w:rFonts w:eastAsia="Times New Roman"/>
                      <w:sz w:val="18"/>
                      <w:szCs w:val="18"/>
                      <w:lang w:val="en-GB" w:eastAsia="en-GB"/>
                    </w:rPr>
                    <w:t xml:space="preserve"> measurement shall be the Rx antenna connector of the UE and </w:t>
                  </w:r>
                  <w:r w:rsidRPr="00512B47">
                    <w:rPr>
                      <w:rFonts w:eastAsia="Times New Roman"/>
                      <w:sz w:val="18"/>
                      <w:szCs w:val="18"/>
                      <w:lang w:val="en-GB"/>
                    </w:rPr>
                    <w:t>t</w:t>
                  </w:r>
                  <w:r w:rsidRPr="00512B47">
                    <w:rPr>
                      <w:rFonts w:eastAsia="Times New Roman"/>
                      <w:sz w:val="18"/>
                      <w:szCs w:val="18"/>
                      <w:lang w:val="en-GB" w:eastAsia="en-GB"/>
                    </w:rPr>
                    <w:t>he reference point for T</w:t>
                  </w:r>
                  <w:r w:rsidRPr="00512B47">
                    <w:rPr>
                      <w:rFonts w:eastAsia="Times New Roman"/>
                      <w:sz w:val="18"/>
                      <w:szCs w:val="18"/>
                      <w:vertAlign w:val="subscript"/>
                      <w:lang w:val="en-GB" w:eastAsia="en-GB"/>
                    </w:rPr>
                    <w:t>UE-TX</w:t>
                  </w:r>
                  <w:r w:rsidRPr="00512B47">
                    <w:rPr>
                      <w:rFonts w:eastAsia="Times New Roman"/>
                      <w:sz w:val="18"/>
                      <w:szCs w:val="18"/>
                      <w:lang w:val="en-GB" w:eastAsia="en-GB"/>
                    </w:rPr>
                    <w:t xml:space="preserve"> measurement shall be the Tx antenna connector of the UE. </w:t>
                  </w:r>
                  <w:r w:rsidRPr="00512B47">
                    <w:rPr>
                      <w:rFonts w:eastAsia="Times New Roman"/>
                      <w:sz w:val="18"/>
                      <w:szCs w:val="18"/>
                      <w:lang w:val="en-GB"/>
                    </w:rPr>
                    <w:t>For frequency range 2, t</w:t>
                  </w:r>
                  <w:r w:rsidRPr="00512B47">
                    <w:rPr>
                      <w:rFonts w:eastAsia="Times New Roman"/>
                      <w:sz w:val="18"/>
                      <w:szCs w:val="18"/>
                      <w:lang w:val="en-GB" w:eastAsia="en-GB"/>
                    </w:rPr>
                    <w:t>he reference point for T</w:t>
                  </w:r>
                  <w:r w:rsidRPr="00512B47">
                    <w:rPr>
                      <w:rFonts w:eastAsia="Times New Roman"/>
                      <w:sz w:val="18"/>
                      <w:szCs w:val="18"/>
                      <w:vertAlign w:val="subscript"/>
                      <w:lang w:val="en-GB" w:eastAsia="en-GB"/>
                    </w:rPr>
                    <w:t>UE</w:t>
                  </w:r>
                  <w:r w:rsidRPr="00512B47">
                    <w:rPr>
                      <w:rFonts w:eastAsia="Times New Roman"/>
                      <w:sz w:val="18"/>
                      <w:szCs w:val="18"/>
                      <w:vertAlign w:val="subscript"/>
                      <w:lang w:val="en-GB" w:eastAsia="en-GB"/>
                    </w:rPr>
                    <w:noBreakHyphen/>
                    <w:t>RX</w:t>
                  </w:r>
                  <w:r w:rsidRPr="00512B47">
                    <w:rPr>
                      <w:rFonts w:eastAsia="Times New Roman"/>
                      <w:sz w:val="18"/>
                      <w:szCs w:val="18"/>
                      <w:lang w:val="en-GB" w:eastAsia="en-GB"/>
                    </w:rPr>
                    <w:t xml:space="preserve"> measurement shall be the Rx antenna of the UE and </w:t>
                  </w:r>
                  <w:r w:rsidRPr="00512B47">
                    <w:rPr>
                      <w:rFonts w:eastAsia="Times New Roman"/>
                      <w:sz w:val="18"/>
                      <w:szCs w:val="18"/>
                      <w:lang w:val="en-GB"/>
                    </w:rPr>
                    <w:t>t</w:t>
                  </w:r>
                  <w:r w:rsidRPr="00512B47">
                    <w:rPr>
                      <w:rFonts w:eastAsia="Times New Roman"/>
                      <w:sz w:val="18"/>
                      <w:szCs w:val="18"/>
                      <w:lang w:val="en-GB" w:eastAsia="en-GB"/>
                    </w:rPr>
                    <w:t>he reference point for T</w:t>
                  </w:r>
                  <w:r w:rsidRPr="00512B47">
                    <w:rPr>
                      <w:rFonts w:eastAsia="Times New Roman"/>
                      <w:sz w:val="18"/>
                      <w:szCs w:val="18"/>
                      <w:vertAlign w:val="subscript"/>
                      <w:lang w:val="en-GB" w:eastAsia="en-GB"/>
                    </w:rPr>
                    <w:t>UE</w:t>
                  </w:r>
                  <w:r w:rsidRPr="00512B47">
                    <w:rPr>
                      <w:rFonts w:eastAsia="Times New Roman"/>
                      <w:sz w:val="18"/>
                      <w:szCs w:val="18"/>
                      <w:vertAlign w:val="subscript"/>
                      <w:lang w:val="en-GB" w:eastAsia="en-GB"/>
                    </w:rPr>
                    <w:noBreakHyphen/>
                    <w:t>TX</w:t>
                  </w:r>
                  <w:r w:rsidRPr="00512B47">
                    <w:rPr>
                      <w:rFonts w:eastAsia="Times New Roman"/>
                      <w:sz w:val="18"/>
                      <w:szCs w:val="18"/>
                      <w:lang w:val="en-GB" w:eastAsia="en-GB"/>
                    </w:rPr>
                    <w:t xml:space="preserve"> measurement shall be the Tx antenna of the UE.</w:t>
                  </w:r>
                </w:p>
              </w:tc>
            </w:tr>
            <w:tr w:rsidR="00512B47" w:rsidRPr="00512B47" w14:paraId="0D3FE248" w14:textId="77777777" w:rsidTr="000608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909808" w14:textId="77777777" w:rsidR="00512B47" w:rsidRPr="00512B47" w:rsidRDefault="00512B47" w:rsidP="00512B47">
                  <w:pPr>
                    <w:keepNext/>
                    <w:keepLines/>
                    <w:overflowPunct w:val="0"/>
                    <w:autoSpaceDE w:val="0"/>
                    <w:autoSpaceDN w:val="0"/>
                    <w:adjustRightInd w:val="0"/>
                    <w:spacing w:after="0"/>
                    <w:textAlignment w:val="baseline"/>
                    <w:rPr>
                      <w:rFonts w:eastAsia="Times New Roman"/>
                      <w:b/>
                      <w:sz w:val="18"/>
                      <w:lang w:val="en-GB" w:eastAsia="en-GB"/>
                    </w:rPr>
                  </w:pPr>
                  <w:r w:rsidRPr="00512B47">
                    <w:rPr>
                      <w:rFonts w:eastAsia="Times New Roman"/>
                      <w:b/>
                      <w:sz w:val="18"/>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254471"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r w:rsidRPr="00512B47">
                    <w:rPr>
                      <w:rFonts w:eastAsia="Times New Roman"/>
                      <w:sz w:val="18"/>
                      <w:szCs w:val="18"/>
                      <w:lang w:val="en-GB" w:eastAsia="en-GB"/>
                    </w:rPr>
                    <w:t>RRC_CONNECTED,</w:t>
                  </w:r>
                </w:p>
                <w:p w14:paraId="02BFA594" w14:textId="77777777" w:rsidR="00512B47" w:rsidRPr="00512B47" w:rsidRDefault="00512B47" w:rsidP="00512B47">
                  <w:pPr>
                    <w:keepNext/>
                    <w:keepLines/>
                    <w:overflowPunct w:val="0"/>
                    <w:autoSpaceDE w:val="0"/>
                    <w:autoSpaceDN w:val="0"/>
                    <w:adjustRightInd w:val="0"/>
                    <w:spacing w:after="0"/>
                    <w:textAlignment w:val="baseline"/>
                    <w:rPr>
                      <w:rFonts w:eastAsia="Times New Roman"/>
                      <w:sz w:val="18"/>
                      <w:szCs w:val="18"/>
                      <w:lang w:val="en-GB" w:eastAsia="en-GB"/>
                    </w:rPr>
                  </w:pPr>
                  <w:r w:rsidRPr="00512B47">
                    <w:rPr>
                      <w:rFonts w:eastAsia="Times New Roman"/>
                      <w:sz w:val="18"/>
                      <w:lang w:eastAsia="x-none"/>
                    </w:rPr>
                    <w:t>RRC_INACTIVE</w:t>
                  </w:r>
                </w:p>
              </w:tc>
            </w:tr>
          </w:tbl>
          <w:p w14:paraId="4AA2095D" w14:textId="77777777" w:rsidR="00512B47" w:rsidRDefault="00512B47" w:rsidP="00331F3F">
            <w:pPr>
              <w:spacing w:after="0" w:line="360" w:lineRule="auto"/>
              <w:jc w:val="both"/>
              <w:rPr>
                <w:sz w:val="22"/>
                <w:szCs w:val="22"/>
                <w:lang w:eastAsia="zh-CN"/>
              </w:rPr>
            </w:pPr>
          </w:p>
        </w:tc>
      </w:tr>
    </w:tbl>
    <w:p w14:paraId="64BE72FD" w14:textId="77777777" w:rsidR="00512B47" w:rsidRDefault="00512B47" w:rsidP="002A17F3">
      <w:pPr>
        <w:rPr>
          <w:lang w:val="en-CA"/>
        </w:rPr>
      </w:pPr>
    </w:p>
    <w:p w14:paraId="03D9C573" w14:textId="5925D88E" w:rsidR="00907567" w:rsidRPr="002A17F3" w:rsidRDefault="00E5095C" w:rsidP="00907567">
      <w:pPr>
        <w:rPr>
          <w:lang w:val="en-CA"/>
        </w:rPr>
      </w:pPr>
      <w:r w:rsidRPr="002A17F3">
        <w:rPr>
          <w:lang w:val="en-CA"/>
        </w:rPr>
        <w:t xml:space="preserve">RAN1 </w:t>
      </w:r>
      <w:r w:rsidR="00233298">
        <w:rPr>
          <w:lang w:val="en-CA"/>
        </w:rPr>
        <w:t xml:space="preserve">has studied </w:t>
      </w:r>
      <w:r w:rsidR="00155CBC" w:rsidRPr="00155CBC">
        <w:rPr>
          <w:lang w:val="en-CA"/>
        </w:rPr>
        <w:t>UE Rx – Tx time difference</w:t>
      </w:r>
      <w:r w:rsidR="008A29DF" w:rsidRPr="002A17F3">
        <w:rPr>
          <w:lang w:val="en-CA"/>
        </w:rPr>
        <w:t>, and some discussion</w:t>
      </w:r>
      <w:r w:rsidR="00C45994">
        <w:rPr>
          <w:lang w:val="en-CA"/>
        </w:rPr>
        <w:t>s</w:t>
      </w:r>
      <w:r w:rsidR="008A29DF" w:rsidRPr="002A17F3">
        <w:rPr>
          <w:lang w:val="en-CA"/>
        </w:rPr>
        <w:t xml:space="preserve"> are </w:t>
      </w:r>
      <w:r w:rsidR="008A66EC">
        <w:rPr>
          <w:lang w:val="en-CA"/>
        </w:rPr>
        <w:t xml:space="preserve">summarized </w:t>
      </w:r>
      <w:r w:rsidR="008A29DF" w:rsidRPr="002A17F3">
        <w:rPr>
          <w:lang w:val="en-CA"/>
        </w:rPr>
        <w:t xml:space="preserve">in </w:t>
      </w:r>
      <w:r w:rsidRPr="00E5095C">
        <w:rPr>
          <w:lang w:val="en-CA"/>
        </w:rPr>
        <w:t xml:space="preserve">Final feature lead summary: </w:t>
      </w:r>
      <w:hyperlink r:id="rId15" w:history="1">
        <w:r w:rsidRPr="00E5095C">
          <w:rPr>
            <w:lang w:val="en-CA"/>
          </w:rPr>
          <w:t>R1-2308608</w:t>
        </w:r>
      </w:hyperlink>
      <w:r w:rsidR="008A29DF" w:rsidRPr="002A17F3">
        <w:rPr>
          <w:lang w:val="en-CA"/>
        </w:rPr>
        <w:t>. The agreements are presented as follows:</w:t>
      </w:r>
    </w:p>
    <w:tbl>
      <w:tblPr>
        <w:tblStyle w:val="TableGrid"/>
        <w:tblW w:w="0" w:type="auto"/>
        <w:tblLook w:val="04A0" w:firstRow="1" w:lastRow="0" w:firstColumn="1" w:lastColumn="0" w:noHBand="0" w:noVBand="1"/>
      </w:tblPr>
      <w:tblGrid>
        <w:gridCol w:w="10142"/>
      </w:tblGrid>
      <w:tr w:rsidR="00907567" w:rsidRPr="004564A7" w14:paraId="50A4FB89" w14:textId="77777777" w:rsidTr="0006086E">
        <w:tc>
          <w:tcPr>
            <w:tcW w:w="10142" w:type="dxa"/>
          </w:tcPr>
          <w:p w14:paraId="54788592" w14:textId="77777777" w:rsidR="00907567" w:rsidRPr="00CE3730" w:rsidRDefault="00907567" w:rsidP="004564A7">
            <w:pPr>
              <w:rPr>
                <w:lang w:val="en-CA"/>
              </w:rPr>
            </w:pPr>
            <w:r w:rsidRPr="00CE3730">
              <w:rPr>
                <w:lang w:val="en-CA"/>
              </w:rPr>
              <w:t>Agreement</w:t>
            </w:r>
          </w:p>
          <w:p w14:paraId="2EA9261B" w14:textId="77777777" w:rsidR="00907567" w:rsidRPr="00CE3730" w:rsidRDefault="00907567" w:rsidP="004564A7">
            <w:pPr>
              <w:rPr>
                <w:lang w:val="en-CA"/>
              </w:rPr>
            </w:pPr>
            <w:r w:rsidRPr="00CE3730">
              <w:rPr>
                <w:lang w:val="en-CA"/>
              </w:rPr>
              <w:t xml:space="preserve">The legacy R17 definition of UE Rx-Tx time difference is adopted for NTN with an offset that is determined based on the following: </w:t>
            </w:r>
          </w:p>
          <w:p w14:paraId="2A279B26" w14:textId="77777777" w:rsidR="00907567" w:rsidRPr="00CE3730" w:rsidRDefault="00907567" w:rsidP="004564A7">
            <w:pPr>
              <w:rPr>
                <w:lang w:val="en-CA"/>
              </w:rPr>
            </w:pPr>
            <w:r w:rsidRPr="00CE3730">
              <w:rPr>
                <w:lang w:val="en-CA"/>
              </w:rPr>
              <w:t xml:space="preserve">UE reports the actual index difference between subframe j and subframe i </w:t>
            </w:r>
          </w:p>
          <w:p w14:paraId="4C77C344" w14:textId="77777777" w:rsidR="00907567" w:rsidRPr="003476AE" w:rsidRDefault="00907567" w:rsidP="003476AE">
            <w:pPr>
              <w:pStyle w:val="ListParagraph"/>
              <w:numPr>
                <w:ilvl w:val="0"/>
                <w:numId w:val="44"/>
              </w:numPr>
              <w:rPr>
                <w:lang w:val="en-CA"/>
              </w:rPr>
            </w:pPr>
            <w:r w:rsidRPr="003476AE">
              <w:rPr>
                <w:lang w:val="en-CA"/>
              </w:rPr>
              <w:t xml:space="preserve">The uplink subframe j is closest in time to the DL subframe #i received from the TP </w:t>
            </w:r>
          </w:p>
          <w:p w14:paraId="298AE5F7" w14:textId="77777777" w:rsidR="00907567" w:rsidRPr="004564A7" w:rsidRDefault="00907567" w:rsidP="003476AE">
            <w:pPr>
              <w:rPr>
                <w:lang w:val="en-CA"/>
              </w:rPr>
            </w:pPr>
            <w:r w:rsidRPr="004564A7">
              <w:rPr>
                <w:lang w:val="en-CA"/>
              </w:rPr>
              <w:t>The DL timing drift due to Doppler over the service link associated with the UE RX-TX time difference measurement period is reported</w:t>
            </w:r>
          </w:p>
        </w:tc>
      </w:tr>
    </w:tbl>
    <w:p w14:paraId="3EBDFB6C" w14:textId="4DBBD3C0" w:rsidR="00DE27D8" w:rsidRDefault="00DE27D8" w:rsidP="002A17F3">
      <w:pPr>
        <w:rPr>
          <w:lang w:val="en-CA"/>
        </w:rPr>
      </w:pPr>
    </w:p>
    <w:p w14:paraId="21609C33" w14:textId="053B9560" w:rsidR="00C45994" w:rsidRPr="001E68C4" w:rsidRDefault="00C45994" w:rsidP="002A17F3">
      <w:r>
        <w:rPr>
          <w:lang w:val="en-CA"/>
        </w:rPr>
        <w:t>It is clear that t</w:t>
      </w:r>
      <w:r w:rsidRPr="004564A7">
        <w:rPr>
          <w:lang w:val="en-CA"/>
        </w:rPr>
        <w:t>he</w:t>
      </w:r>
      <w:r>
        <w:rPr>
          <w:lang w:val="en-CA"/>
        </w:rPr>
        <w:t xml:space="preserve"> (actual)</w:t>
      </w:r>
      <w:r w:rsidRPr="004564A7">
        <w:rPr>
          <w:lang w:val="en-CA"/>
        </w:rPr>
        <w:t xml:space="preserve"> UE RX-TX time difference measurement period</w:t>
      </w:r>
      <w:r>
        <w:rPr>
          <w:lang w:val="en-CA"/>
        </w:rPr>
        <w:t xml:space="preserve"> shall be kept same as legacy </w:t>
      </w:r>
      <w:r w:rsidRPr="00CE3730">
        <w:rPr>
          <w:lang w:val="en-CA"/>
        </w:rPr>
        <w:t>R17 definition</w:t>
      </w:r>
      <w:r w:rsidR="001E68C4">
        <w:rPr>
          <w:lang w:val="en-CA"/>
        </w:rPr>
        <w:t xml:space="preserve"> </w:t>
      </w:r>
      <w:r w:rsidR="001E68C4">
        <w:rPr>
          <w:lang w:val="en-CA" w:eastAsia="zh-CN"/>
        </w:rPr>
        <w:t>except for an additional offset.</w:t>
      </w:r>
    </w:p>
    <w:p w14:paraId="4D3AAF98" w14:textId="533D3D34" w:rsidR="00B66F2D" w:rsidRPr="00B66F2D" w:rsidRDefault="001E68C4" w:rsidP="00B66F2D">
      <w:pPr>
        <w:rPr>
          <w:lang w:val="en-CA"/>
        </w:rPr>
      </w:pPr>
      <w:r>
        <w:rPr>
          <w:lang w:val="en-CA"/>
        </w:rPr>
        <w:t>Still</w:t>
      </w:r>
      <w:r w:rsidR="00B66F2D">
        <w:rPr>
          <w:lang w:val="en-CA"/>
        </w:rPr>
        <w:t xml:space="preserve"> same as </w:t>
      </w:r>
      <w:r w:rsidR="00B66F2D" w:rsidRPr="00331F3F">
        <w:rPr>
          <w:lang w:val="en-CA"/>
        </w:rPr>
        <w:t xml:space="preserve">the UE Rx-Tx time difference </w:t>
      </w:r>
      <w:r w:rsidR="00B66F2D">
        <w:rPr>
          <w:lang w:val="en-CA"/>
        </w:rPr>
        <w:t>definition in TS</w:t>
      </w:r>
      <w:r w:rsidR="00B66F2D" w:rsidRPr="00331F3F">
        <w:rPr>
          <w:lang w:val="en-CA"/>
        </w:rPr>
        <w:t>38.215</w:t>
      </w:r>
      <w:r w:rsidR="00B66F2D">
        <w:rPr>
          <w:lang w:val="en-CA"/>
        </w:rPr>
        <w:t xml:space="preserve">, </w:t>
      </w:r>
      <w:r w:rsidR="00B66F2D" w:rsidRPr="00B66F2D">
        <w:rPr>
          <w:lang w:val="en-CA"/>
        </w:rPr>
        <w:t xml:space="preserve">the </w:t>
      </w:r>
      <w:r w:rsidR="00B66F2D" w:rsidRPr="00512B47">
        <w:rPr>
          <w:rFonts w:eastAsia="Times New Roman"/>
          <w:lang w:val="en-GB" w:eastAsia="en-GB"/>
        </w:rPr>
        <w:t>T</w:t>
      </w:r>
      <w:r w:rsidR="00B66F2D" w:rsidRPr="00512B47">
        <w:rPr>
          <w:rFonts w:eastAsia="Times New Roman"/>
          <w:vertAlign w:val="subscript"/>
          <w:lang w:val="en-GB" w:eastAsia="en-GB"/>
        </w:rPr>
        <w:t>UE-TX</w:t>
      </w:r>
      <w:r w:rsidR="00B66F2D" w:rsidRPr="00512B47">
        <w:rPr>
          <w:rFonts w:eastAsia="Times New Roman"/>
          <w:lang w:val="en-GB" w:eastAsia="en-GB"/>
        </w:rPr>
        <w:t xml:space="preserve"> is the UE transmit timing of uplink subframe </w:t>
      </w:r>
      <w:r w:rsidR="00B66F2D" w:rsidRPr="00512B47">
        <w:rPr>
          <w:rFonts w:eastAsia="Times New Roman"/>
          <w:lang w:val="en-GB"/>
        </w:rPr>
        <w:t>#</w:t>
      </w:r>
      <w:r w:rsidR="00B66F2D" w:rsidRPr="00512B47">
        <w:rPr>
          <w:rFonts w:eastAsia="Times New Roman"/>
          <w:i/>
          <w:lang w:val="en-GB" w:eastAsia="en-GB"/>
        </w:rPr>
        <w:t>j</w:t>
      </w:r>
      <w:r w:rsidR="00B66F2D" w:rsidRPr="00512B47">
        <w:rPr>
          <w:rFonts w:eastAsia="Times New Roman"/>
          <w:lang w:val="en-GB" w:eastAsia="en-GB"/>
        </w:rPr>
        <w:t xml:space="preserve"> that is </w:t>
      </w:r>
      <w:r w:rsidR="00B66F2D" w:rsidRPr="00512B47">
        <w:rPr>
          <w:rFonts w:eastAsia="Times New Roman"/>
          <w:highlight w:val="yellow"/>
          <w:lang w:val="en-GB" w:eastAsia="en-GB"/>
        </w:rPr>
        <w:t>closest</w:t>
      </w:r>
      <w:r w:rsidR="00B66F2D" w:rsidRPr="00512B47">
        <w:rPr>
          <w:rFonts w:eastAsia="Times New Roman"/>
          <w:lang w:val="en-GB" w:eastAsia="en-GB"/>
        </w:rPr>
        <w:t xml:space="preserve"> in time to the subframe #i received from the TP</w:t>
      </w:r>
      <w:r w:rsidR="00746071">
        <w:rPr>
          <w:rFonts w:eastAsia="Times New Roman"/>
          <w:lang w:val="en-GB" w:eastAsia="en-GB"/>
        </w:rPr>
        <w:t xml:space="preserve">, not based on the real SRS </w:t>
      </w:r>
      <w:r w:rsidR="00782BE5">
        <w:rPr>
          <w:rFonts w:eastAsia="Times New Roman"/>
          <w:lang w:val="en-GB" w:eastAsia="en-GB"/>
        </w:rPr>
        <w:t>transmission time instant</w:t>
      </w:r>
      <w:r w:rsidR="00746071">
        <w:rPr>
          <w:rFonts w:eastAsia="Times New Roman"/>
          <w:lang w:val="en-GB" w:eastAsia="en-GB"/>
        </w:rPr>
        <w:t xml:space="preserve">. </w:t>
      </w:r>
      <w:r w:rsidR="00B66F2D">
        <w:rPr>
          <w:rFonts w:eastAsia="Times New Roman"/>
          <w:lang w:val="en-GB" w:eastAsia="en-GB"/>
        </w:rPr>
        <w:t>Given that, the</w:t>
      </w:r>
      <w:r w:rsidR="00B66F2D">
        <w:rPr>
          <w:lang w:val="en-CA"/>
        </w:rPr>
        <w:t xml:space="preserve"> reporting range only need to cover </w:t>
      </w:r>
      <w:r w:rsidR="00BE160F">
        <w:rPr>
          <w:lang w:val="en-CA"/>
        </w:rPr>
        <w:t xml:space="preserve">a range of symbol length, i.e., </w:t>
      </w:r>
      <w:r w:rsidR="00B66F2D">
        <w:rPr>
          <w:lang w:val="en-CA"/>
        </w:rPr>
        <w:t>[-0.5ms, +0.5ms]</w:t>
      </w:r>
    </w:p>
    <w:p w14:paraId="454CC3DB" w14:textId="310B0E06" w:rsidR="004564A7" w:rsidRPr="005E2688" w:rsidRDefault="004564A7" w:rsidP="002A17F3">
      <w:pPr>
        <w:rPr>
          <w:b/>
          <w:bCs/>
          <w:lang w:val="en-CA"/>
        </w:rPr>
      </w:pPr>
      <w:r w:rsidRPr="005E2688">
        <w:rPr>
          <w:b/>
          <w:bCs/>
          <w:lang w:val="en-CA"/>
        </w:rPr>
        <w:t xml:space="preserve">Observation 1: </w:t>
      </w:r>
      <w:r w:rsidR="00BE160F" w:rsidRPr="005E2688">
        <w:rPr>
          <w:b/>
          <w:bCs/>
          <w:lang w:val="en-CA"/>
        </w:rPr>
        <w:t xml:space="preserve">No need to </w:t>
      </w:r>
      <w:r w:rsidR="005E2688" w:rsidRPr="005E2688">
        <w:rPr>
          <w:b/>
          <w:bCs/>
          <w:lang w:val="en-CA"/>
        </w:rPr>
        <w:t>update t</w:t>
      </w:r>
      <w:r w:rsidRPr="005E2688">
        <w:rPr>
          <w:b/>
          <w:bCs/>
          <w:lang w:val="en-CA"/>
        </w:rPr>
        <w:t xml:space="preserve">he reporting range [-0.5ms, +0.5ms] </w:t>
      </w:r>
      <w:r w:rsidRPr="005E2688">
        <w:rPr>
          <w:rFonts w:hint="eastAsia"/>
          <w:b/>
          <w:bCs/>
          <w:lang w:val="en-CA"/>
        </w:rPr>
        <w:t>for UE Rx-Tx measurement</w:t>
      </w:r>
      <w:r w:rsidR="005E2688" w:rsidRPr="005E2688">
        <w:rPr>
          <w:b/>
          <w:bCs/>
          <w:lang w:val="en-CA"/>
        </w:rPr>
        <w:t>.</w:t>
      </w:r>
    </w:p>
    <w:p w14:paraId="73968324" w14:textId="7B39F37D" w:rsidR="00331F3F" w:rsidRPr="00331F3F" w:rsidRDefault="00331F3F" w:rsidP="002A17F3">
      <w:pPr>
        <w:rPr>
          <w:lang w:val="en-CA"/>
        </w:rPr>
      </w:pPr>
    </w:p>
    <w:p w14:paraId="13EF4D07" w14:textId="4E83301C" w:rsidR="00331F3F" w:rsidRPr="002713AB" w:rsidRDefault="0062631F" w:rsidP="00331F3F">
      <w:pPr>
        <w:spacing w:after="0" w:line="360" w:lineRule="auto"/>
        <w:jc w:val="both"/>
        <w:rPr>
          <w:lang w:eastAsia="zh-CN"/>
        </w:rPr>
      </w:pPr>
      <w:r w:rsidRPr="002A17F3">
        <w:rPr>
          <w:rFonts w:hint="eastAsia"/>
          <w:lang w:val="en-CA"/>
        </w:rPr>
        <w:t xml:space="preserve">In the last meeting, </w:t>
      </w:r>
      <w:r w:rsidRPr="002A17F3">
        <w:rPr>
          <w:lang w:val="en-CA"/>
        </w:rPr>
        <w:t>at the least one</w:t>
      </w:r>
      <w:r w:rsidRPr="002A17F3">
        <w:rPr>
          <w:rFonts w:hint="eastAsia"/>
          <w:lang w:val="en-CA"/>
        </w:rPr>
        <w:t xml:space="preserve"> compan</w:t>
      </w:r>
      <w:r w:rsidRPr="002A17F3">
        <w:rPr>
          <w:lang w:val="en-CA"/>
        </w:rPr>
        <w:t>y</w:t>
      </w:r>
      <w:r w:rsidRPr="002A17F3">
        <w:rPr>
          <w:rFonts w:hint="eastAsia"/>
          <w:lang w:val="en-CA"/>
        </w:rPr>
        <w:t xml:space="preserve"> </w:t>
      </w:r>
      <w:r w:rsidRPr="002713AB">
        <w:rPr>
          <w:lang w:val="en-CA"/>
        </w:rPr>
        <w:t xml:space="preserve">proposed to </w:t>
      </w:r>
      <w:r w:rsidR="00A83B8A" w:rsidRPr="002713AB">
        <w:rPr>
          <w:lang w:val="en-CA"/>
        </w:rPr>
        <w:t xml:space="preserve">consider whether </w:t>
      </w:r>
      <w:r w:rsidR="002713AB" w:rsidRPr="002713AB">
        <w:rPr>
          <w:lang w:val="en-CA"/>
        </w:rPr>
        <w:t xml:space="preserve">need to consider the impact of </w:t>
      </w:r>
      <w:r w:rsidR="002713AB" w:rsidRPr="002713AB">
        <w:rPr>
          <w:lang w:val="en-GB"/>
        </w:rPr>
        <w:t xml:space="preserve">variations in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2713AB"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2713AB">
        <w:rPr>
          <w:rFonts w:eastAsiaTheme="minorEastAsia"/>
        </w:rPr>
        <w:t xml:space="preserve"> </w:t>
      </w:r>
      <w:r w:rsidR="00C80D39">
        <w:rPr>
          <w:rFonts w:eastAsiaTheme="minorEastAsia"/>
        </w:rPr>
        <w:t xml:space="preserve">in </w:t>
      </w:r>
      <w:r w:rsidR="00265AC5">
        <w:rPr>
          <w:rFonts w:eastAsiaTheme="minorEastAsia"/>
        </w:rPr>
        <w:t xml:space="preserve">the accuracy of </w:t>
      </w:r>
      <w:r w:rsidR="00B22281" w:rsidRPr="00B22281">
        <w:rPr>
          <w:rFonts w:eastAsiaTheme="minorEastAsia"/>
        </w:rPr>
        <w:t xml:space="preserve">UE RX-TX Time </w:t>
      </w:r>
      <w:r w:rsidR="00B22281" w:rsidRPr="00B22281">
        <w:rPr>
          <w:rFonts w:hint="eastAsia"/>
          <w:lang w:val="en-CA"/>
        </w:rPr>
        <w:t>measurement</w:t>
      </w:r>
      <w:r w:rsidR="00B22281" w:rsidRPr="00B22281">
        <w:rPr>
          <w:rFonts w:eastAsiaTheme="minorEastAsia"/>
        </w:rPr>
        <w:t>.</w:t>
      </w:r>
    </w:p>
    <w:p w14:paraId="23E3C81F" w14:textId="2B6331C4" w:rsidR="0016386B" w:rsidRPr="006E14A3" w:rsidRDefault="00B35DEA" w:rsidP="00331F3F">
      <w:pPr>
        <w:spacing w:after="0" w:line="360" w:lineRule="auto"/>
        <w:jc w:val="both"/>
        <w:rPr>
          <w:lang w:eastAsia="zh-CN"/>
        </w:rPr>
      </w:pPr>
      <w:r w:rsidRPr="006E14A3">
        <w:rPr>
          <w:lang w:eastAsia="zh-CN"/>
        </w:rPr>
        <w:t xml:space="preserve">Recap the relevant </w:t>
      </w:r>
      <w:r w:rsidRPr="0016386B">
        <w:rPr>
          <w:rFonts w:eastAsia="Times New Roman"/>
          <w:lang w:val="en-GB" w:eastAsia="en-GB"/>
        </w:rPr>
        <w:t>UE Rx-Tx time difference measurement accuracy</w:t>
      </w:r>
      <w:r w:rsidRPr="006E14A3">
        <w:rPr>
          <w:rFonts w:eastAsia="Times New Roman"/>
          <w:lang w:val="en-GB" w:eastAsia="en-GB"/>
        </w:rPr>
        <w:t xml:space="preserve"> in the below.</w:t>
      </w:r>
    </w:p>
    <w:tbl>
      <w:tblPr>
        <w:tblStyle w:val="TableGrid"/>
        <w:tblW w:w="0" w:type="auto"/>
        <w:tblLook w:val="04A0" w:firstRow="1" w:lastRow="0" w:firstColumn="1" w:lastColumn="0" w:noHBand="0" w:noVBand="1"/>
      </w:tblPr>
      <w:tblGrid>
        <w:gridCol w:w="10142"/>
      </w:tblGrid>
      <w:tr w:rsidR="0016386B" w14:paraId="6CE7FFA6" w14:textId="77777777" w:rsidTr="0016386B">
        <w:tc>
          <w:tcPr>
            <w:tcW w:w="10142" w:type="dxa"/>
          </w:tcPr>
          <w:p w14:paraId="56D290AE" w14:textId="77777777" w:rsidR="0016386B" w:rsidRPr="0016386B" w:rsidRDefault="0016386B" w:rsidP="0016386B">
            <w:pPr>
              <w:keepNext/>
              <w:keepLines/>
              <w:overflowPunct w:val="0"/>
              <w:autoSpaceDE w:val="0"/>
              <w:autoSpaceDN w:val="0"/>
              <w:adjustRightInd w:val="0"/>
              <w:spacing w:before="120"/>
              <w:textAlignment w:val="baseline"/>
              <w:outlineLvl w:val="3"/>
              <w:rPr>
                <w:rFonts w:ascii="Arial" w:eastAsia="Times New Roman" w:hAnsi="Arial"/>
                <w:sz w:val="24"/>
                <w:lang w:val="en-GB" w:eastAsia="en-GB"/>
              </w:rPr>
            </w:pPr>
            <w:r w:rsidRPr="0016386B">
              <w:rPr>
                <w:rFonts w:ascii="Arial" w:eastAsia="Times New Roman" w:hAnsi="Arial"/>
                <w:sz w:val="24"/>
                <w:lang w:val="en-GB" w:eastAsia="en-GB"/>
              </w:rPr>
              <w:lastRenderedPageBreak/>
              <w:t>10.1.25.2</w:t>
            </w:r>
            <w:r w:rsidRPr="0016386B">
              <w:rPr>
                <w:rFonts w:ascii="Arial" w:eastAsia="Times New Roman" w:hAnsi="Arial"/>
                <w:sz w:val="24"/>
                <w:lang w:val="en-GB" w:eastAsia="en-GB"/>
              </w:rPr>
              <w:tab/>
              <w:t>Measurement Accuracy Requirements</w:t>
            </w:r>
          </w:p>
          <w:p w14:paraId="670543A4"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The UE Rx-Tx time difference measurement accuracy requirements in this clause shall not apply, if:</w:t>
            </w:r>
          </w:p>
          <w:p w14:paraId="5000E203" w14:textId="77777777" w:rsidR="0016386B" w:rsidRPr="0016386B" w:rsidRDefault="0016386B" w:rsidP="0016386B">
            <w:pPr>
              <w:overflowPunct w:val="0"/>
              <w:autoSpaceDE w:val="0"/>
              <w:autoSpaceDN w:val="0"/>
              <w:adjustRightInd w:val="0"/>
              <w:ind w:left="714" w:hanging="357"/>
              <w:textAlignment w:val="baseline"/>
              <w:rPr>
                <w:rFonts w:eastAsia="Times New Roman"/>
                <w:lang w:val="en-GB" w:eastAsia="en-GB"/>
              </w:rPr>
            </w:pPr>
            <w:r w:rsidRPr="0016386B">
              <w:rPr>
                <w:rFonts w:eastAsia="Times New Roman"/>
                <w:lang w:val="en-GB" w:eastAsia="en-GB"/>
              </w:rPr>
              <w:t>N</w:t>
            </w:r>
            <w:r w:rsidRPr="0016386B">
              <w:rPr>
                <w:rFonts w:eastAsia="Times New Roman"/>
                <w:vertAlign w:val="subscript"/>
                <w:lang w:val="en-GB" w:eastAsia="en-GB"/>
              </w:rPr>
              <w:t>TA_offset</w:t>
            </w:r>
            <w:r w:rsidRPr="0016386B">
              <w:rPr>
                <w:rFonts w:eastAsia="Times New Roman"/>
                <w:lang w:val="en-GB" w:eastAsia="en-GB"/>
              </w:rPr>
              <w:t xml:space="preserve"> defined in Table 7.1.2-2 changes during the UE Rx-Tx measurement period or</w:t>
            </w:r>
          </w:p>
          <w:p w14:paraId="4CEB7B75" w14:textId="77777777" w:rsidR="0016386B" w:rsidRPr="0016386B" w:rsidRDefault="0016386B" w:rsidP="0016386B">
            <w:pPr>
              <w:overflowPunct w:val="0"/>
              <w:autoSpaceDE w:val="0"/>
              <w:autoSpaceDN w:val="0"/>
              <w:adjustRightInd w:val="0"/>
              <w:ind w:left="568" w:hanging="284"/>
              <w:textAlignment w:val="baseline"/>
              <w:rPr>
                <w:rFonts w:eastAsia="Times New Roman"/>
                <w:lang w:val="en-GB" w:eastAsia="en-GB"/>
              </w:rPr>
            </w:pPr>
            <w:r w:rsidRPr="0016386B">
              <w:rPr>
                <w:rFonts w:eastAsia="Times New Roman"/>
                <w:lang w:val="en-GB" w:eastAsia="en-GB"/>
              </w:rPr>
              <w:t>if the uplink transmission timing changes during the UE Rx-Tx measurement period due to the network-configured Timing Advance.</w:t>
            </w:r>
          </w:p>
          <w:p w14:paraId="00EC26B4" w14:textId="77777777" w:rsidR="0016386B" w:rsidRPr="0016386B" w:rsidRDefault="0016386B" w:rsidP="0016386B">
            <w:pPr>
              <w:overflowPunct w:val="0"/>
              <w:autoSpaceDE w:val="0"/>
              <w:autoSpaceDN w:val="0"/>
              <w:adjustRightInd w:val="0"/>
              <w:spacing w:before="240"/>
              <w:textAlignment w:val="baseline"/>
              <w:rPr>
                <w:rFonts w:eastAsia="Times New Roman"/>
                <w:lang w:val="en-GB" w:eastAsia="en-GB"/>
              </w:rPr>
            </w:pPr>
            <w:r w:rsidRPr="0016386B">
              <w:rPr>
                <w:rFonts w:eastAsia="Times New Roman"/>
                <w:lang w:val="en-GB" w:eastAsia="en-GB"/>
              </w:rPr>
              <w:t>The UE Rx-Tx time difference measurement accuracy requirements in this clause shall apply provided that:</w:t>
            </w:r>
          </w:p>
          <w:p w14:paraId="7E9569C7" w14:textId="77777777" w:rsidR="0016386B" w:rsidRPr="0016386B" w:rsidRDefault="0016386B" w:rsidP="0016386B">
            <w:pPr>
              <w:overflowPunct w:val="0"/>
              <w:autoSpaceDE w:val="0"/>
              <w:autoSpaceDN w:val="0"/>
              <w:adjustRightInd w:val="0"/>
              <w:ind w:left="568" w:hanging="284"/>
              <w:textAlignment w:val="baseline"/>
              <w:rPr>
                <w:rFonts w:eastAsia="MS Mincho"/>
                <w:bCs/>
                <w:lang w:val="en-GB" w:eastAsia="zh-CN"/>
              </w:rPr>
            </w:pPr>
            <w:r w:rsidRPr="0016386B">
              <w:rPr>
                <w:rFonts w:eastAsia="MS Mincho"/>
                <w:bCs/>
                <w:lang w:val="en-GB" w:eastAsia="zh-CN"/>
              </w:rPr>
              <w:t>-</w:t>
            </w:r>
            <w:r w:rsidRPr="0016386B">
              <w:rPr>
                <w:rFonts w:eastAsia="MS Mincho"/>
                <w:bCs/>
                <w:lang w:val="en-GB" w:eastAsia="zh-CN"/>
              </w:rPr>
              <w:tab/>
              <w:t xml:space="preserve">The </w:t>
            </w:r>
            <w:r w:rsidRPr="0016386B">
              <w:rPr>
                <w:rFonts w:eastAsia="Times New Roman"/>
                <w:lang w:eastAsia="zh-CN"/>
              </w:rPr>
              <w:t>UE transmits SRS within [-160, 160] msec of at least one DL PRS resource of each of the TRPs in the assistance data.</w:t>
            </w:r>
          </w:p>
          <w:p w14:paraId="450805CF" w14:textId="77777777" w:rsidR="0016386B" w:rsidRPr="0016386B" w:rsidRDefault="0016386B" w:rsidP="0016386B">
            <w:pPr>
              <w:overflowPunct w:val="0"/>
              <w:autoSpaceDE w:val="0"/>
              <w:autoSpaceDN w:val="0"/>
              <w:adjustRightInd w:val="0"/>
              <w:textAlignment w:val="baseline"/>
              <w:rPr>
                <w:lang w:eastAsia="x-none"/>
              </w:rPr>
            </w:pPr>
            <w:r w:rsidRPr="0016386B">
              <w:rPr>
                <w:lang w:eastAsia="x-none"/>
              </w:rPr>
              <w:t>I</w:t>
            </w:r>
            <w:r w:rsidRPr="0016386B">
              <w:rPr>
                <w:lang w:val="x-none" w:eastAsia="x-none"/>
              </w:rPr>
              <w:t xml:space="preserve">f the uplink transmission timing changes during the UE Rx-Tx measurement period due to </w:t>
            </w:r>
            <w:r w:rsidRPr="0016386B">
              <w:rPr>
                <w:lang w:eastAsia="x-none"/>
              </w:rPr>
              <w:t xml:space="preserve">the </w:t>
            </w:r>
            <w:r w:rsidRPr="0016386B">
              <w:rPr>
                <w:lang w:val="x-none" w:eastAsia="x-none"/>
              </w:rPr>
              <w:t xml:space="preserve">autonomous </w:t>
            </w:r>
            <w:r w:rsidRPr="0016386B">
              <w:rPr>
                <w:lang w:eastAsia="x-none"/>
              </w:rPr>
              <w:t xml:space="preserve">timing </w:t>
            </w:r>
            <w:r w:rsidRPr="0016386B">
              <w:rPr>
                <w:lang w:val="x-none" w:eastAsia="x-none"/>
              </w:rPr>
              <w:t>adjustment</w:t>
            </w:r>
            <w:r w:rsidRPr="0016386B">
              <w:rPr>
                <w:lang w:eastAsia="x-none"/>
              </w:rPr>
              <w:t xml:space="preserve"> </w:t>
            </w:r>
            <w:r w:rsidRPr="0016386B">
              <w:rPr>
                <w:lang w:val="en-GB" w:eastAsia="en-GB"/>
              </w:rPr>
              <w:t xml:space="preserve">defined in clause 7.1.2 </w:t>
            </w:r>
            <w:r w:rsidRPr="0016386B">
              <w:rPr>
                <w:lang w:eastAsia="x-none"/>
              </w:rPr>
              <w:t>then:</w:t>
            </w:r>
          </w:p>
          <w:p w14:paraId="5FD3A7A5" w14:textId="77777777" w:rsidR="0016386B" w:rsidRPr="0016386B" w:rsidRDefault="0016386B" w:rsidP="0016386B">
            <w:pPr>
              <w:overflowPunct w:val="0"/>
              <w:autoSpaceDE w:val="0"/>
              <w:autoSpaceDN w:val="0"/>
              <w:adjustRightInd w:val="0"/>
              <w:ind w:left="568" w:hanging="284"/>
              <w:textAlignment w:val="baseline"/>
              <w:rPr>
                <w:rFonts w:eastAsia="MS Mincho"/>
                <w:lang w:val="en-GB" w:eastAsia="zh-CN"/>
              </w:rPr>
            </w:pPr>
            <w:r w:rsidRPr="0016386B">
              <w:rPr>
                <w:rFonts w:eastAsia="MS Mincho"/>
                <w:lang w:val="en-GB" w:eastAsia="zh-CN"/>
              </w:rPr>
              <w:t>-</w:t>
            </w:r>
            <w:r w:rsidRPr="0016386B">
              <w:rPr>
                <w:rFonts w:eastAsia="MS Mincho"/>
                <w:lang w:val="en-GB" w:eastAsia="zh-CN"/>
              </w:rPr>
              <w:tab/>
              <w:t xml:space="preserve">UE Rx-Tx measurement accuracy requirements shall apply for a cell, </w:t>
            </w:r>
            <w:r w:rsidRPr="0016386B">
              <w:rPr>
                <w:rFonts w:eastAsia="MS Mincho"/>
                <w:highlight w:val="yellow"/>
                <w:lang w:val="en-GB" w:eastAsia="zh-CN"/>
              </w:rPr>
              <w:t>which is also the downlink reference cell (defined in section 7.1.1) for SRS transmission even if the uplink transmission timing changes during the UE Rx-Tx measurement period due to autonomous adjustment.</w:t>
            </w:r>
          </w:p>
          <w:p w14:paraId="55D34FCA" w14:textId="77777777" w:rsidR="0016386B" w:rsidRPr="0016386B" w:rsidRDefault="0016386B" w:rsidP="0016386B">
            <w:pPr>
              <w:overflowPunct w:val="0"/>
              <w:autoSpaceDE w:val="0"/>
              <w:autoSpaceDN w:val="0"/>
              <w:adjustRightInd w:val="0"/>
              <w:ind w:left="568" w:hanging="284"/>
              <w:textAlignment w:val="baseline"/>
              <w:rPr>
                <w:rFonts w:eastAsia="Times New Roman"/>
                <w:lang w:val="en-GB" w:eastAsia="zh-CN"/>
              </w:rPr>
            </w:pPr>
            <w:r w:rsidRPr="0016386B">
              <w:rPr>
                <w:rFonts w:eastAsia="Times New Roman"/>
                <w:lang w:val="en-GB" w:eastAsia="zh-CN"/>
              </w:rPr>
              <w:t>-</w:t>
            </w:r>
            <w:r w:rsidRPr="0016386B">
              <w:rPr>
                <w:rFonts w:eastAsia="Times New Roman"/>
                <w:lang w:val="en-GB"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6A8D2F9"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833F13">
              <w:rPr>
                <w:rFonts w:eastAsia="Times New Roman"/>
                <w:highlight w:val="yellow"/>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5B26516"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 xml:space="preserve">The relative accuracy of </w:t>
            </w:r>
            <w:r w:rsidRPr="0016386B">
              <w:rPr>
                <w:rFonts w:eastAsia="MS Mincho"/>
                <w:lang w:val="en-GB" w:eastAsia="zh-CN"/>
              </w:rPr>
              <w:t>UE Rx-Tx measurement</w:t>
            </w:r>
            <w:r w:rsidRPr="0016386B">
              <w:rPr>
                <w:rFonts w:eastAsia="Times New Roman"/>
                <w:lang w:val="en-GB" w:eastAsia="en-GB"/>
              </w:rPr>
              <w:t xml:space="preserve"> in this clause is defined as accuracy of the difference between two </w:t>
            </w:r>
            <w:r w:rsidRPr="0016386B">
              <w:rPr>
                <w:rFonts w:eastAsia="MS Mincho"/>
                <w:lang w:val="en-GB" w:eastAsia="zh-CN"/>
              </w:rPr>
              <w:t>UE Rx-Tx</w:t>
            </w:r>
            <w:r w:rsidRPr="0016386B">
              <w:rPr>
                <w:rFonts w:eastAsia="Times New Roman"/>
                <w:lang w:val="en-GB" w:eastAsia="en-GB"/>
              </w:rPr>
              <w:t xml:space="preserve"> measurements.</w:t>
            </w:r>
          </w:p>
          <w:p w14:paraId="17DCD38A"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The accuracy requirements in Table 10.1.25.2-1 for FR1 are valid under the following conditions:</w:t>
            </w:r>
          </w:p>
          <w:p w14:paraId="2130EC5A" w14:textId="489642D5"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Conditions defined in clause 7.3 of TS 38.101-1 [18] for reference sensitivity are fulfilled.</w:t>
            </w:r>
          </w:p>
        </w:tc>
      </w:tr>
    </w:tbl>
    <w:p w14:paraId="15DB40C7" w14:textId="77777777" w:rsidR="0016386B" w:rsidRPr="00782BE5" w:rsidRDefault="0016386B" w:rsidP="00782BE5">
      <w:pPr>
        <w:rPr>
          <w:lang w:val="en-CA"/>
        </w:rPr>
      </w:pPr>
    </w:p>
    <w:p w14:paraId="00751929" w14:textId="36E37F77" w:rsidR="007635A6" w:rsidRDefault="00DF5F79" w:rsidP="00782BE5">
      <w:pPr>
        <w:rPr>
          <w:rFonts w:eastAsia="Times New Roman"/>
          <w:lang w:val="en-GB" w:eastAsia="en-GB"/>
        </w:rPr>
      </w:pPr>
      <w:r>
        <w:rPr>
          <w:rFonts w:eastAsia="Times New Roman"/>
          <w:lang w:val="en-GB" w:eastAsia="en-GB"/>
        </w:rPr>
        <w:t xml:space="preserve">In legacy requirement, if the serving cell </w:t>
      </w:r>
      <w:r w:rsidR="003D6201">
        <w:rPr>
          <w:rFonts w:eastAsia="Times New Roman"/>
          <w:lang w:val="en-GB" w:eastAsia="en-GB"/>
        </w:rPr>
        <w:t xml:space="preserve">provides </w:t>
      </w:r>
      <w:r w:rsidR="009C624E">
        <w:rPr>
          <w:rFonts w:eastAsia="Times New Roman"/>
          <w:lang w:val="en-GB" w:eastAsia="en-GB"/>
        </w:rPr>
        <w:t xml:space="preserve">DL reference signal, the UE shall be able to do compensation to deal with </w:t>
      </w:r>
      <w:r w:rsidR="009C624E" w:rsidRPr="009C624E">
        <w:rPr>
          <w:rFonts w:eastAsia="Times New Roman"/>
          <w:lang w:val="en-GB" w:eastAsia="en-GB"/>
        </w:rPr>
        <w:t>timing changes during the UE Rx-Tx measurement period due to autonomous adjustment.</w:t>
      </w:r>
      <w:r w:rsidR="00D67FFE">
        <w:rPr>
          <w:rFonts w:eastAsia="Times New Roman"/>
          <w:lang w:val="en-GB" w:eastAsia="en-GB"/>
        </w:rPr>
        <w:t xml:space="preserve"> In NTN, the </w:t>
      </w:r>
      <w:r w:rsidR="00D67FFE" w:rsidRPr="009C624E">
        <w:rPr>
          <w:rFonts w:eastAsia="Times New Roman"/>
          <w:lang w:val="en-GB" w:eastAsia="en-GB"/>
        </w:rPr>
        <w:t>autonomous adjustment</w:t>
      </w:r>
      <w:r w:rsidR="00D67FFE">
        <w:rPr>
          <w:rFonts w:eastAsia="Times New Roman"/>
          <w:lang w:val="en-GB" w:eastAsia="en-GB"/>
        </w:rPr>
        <w:t xml:space="preserve"> </w:t>
      </w:r>
      <w:r w:rsidR="001601D7">
        <w:rPr>
          <w:rFonts w:eastAsia="Times New Roman"/>
          <w:lang w:val="en-GB" w:eastAsia="en-GB"/>
        </w:rPr>
        <w:t xml:space="preserve">shall take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1601D7"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1601D7">
        <w:rPr>
          <w:rFonts w:eastAsiaTheme="minorEastAsia"/>
        </w:rPr>
        <w:t xml:space="preserve"> </w:t>
      </w:r>
      <w:r w:rsidR="00D67FFE">
        <w:rPr>
          <w:rFonts w:eastAsia="Times New Roman"/>
          <w:lang w:val="en-GB" w:eastAsia="en-GB"/>
        </w:rPr>
        <w:t xml:space="preserve"> </w:t>
      </w:r>
      <w:r w:rsidR="001601D7">
        <w:rPr>
          <w:rFonts w:eastAsia="Times New Roman"/>
          <w:lang w:val="en-GB" w:eastAsia="en-GB"/>
        </w:rPr>
        <w:t>into consideration</w:t>
      </w:r>
      <w:r w:rsidR="00C111B3">
        <w:rPr>
          <w:rFonts w:eastAsia="Times New Roman"/>
          <w:lang w:val="en-GB" w:eastAsia="en-GB"/>
        </w:rPr>
        <w:t xml:space="preserve"> besides </w:t>
      </w:r>
      <w:r w:rsidR="00C111B3">
        <w:t>of T</w:t>
      </w:r>
      <w:r w:rsidR="00C111B3" w:rsidRPr="001F1125">
        <w:rPr>
          <w:vertAlign w:val="subscript"/>
        </w:rPr>
        <w:t>p</w:t>
      </w:r>
      <w:r w:rsidR="00C111B3">
        <w:t xml:space="preserve"> and T</w:t>
      </w:r>
      <w:r w:rsidR="00C111B3" w:rsidRPr="001F1125">
        <w:rPr>
          <w:vertAlign w:val="subscript"/>
        </w:rPr>
        <w:t>q</w:t>
      </w:r>
      <w:r w:rsidR="003740E2">
        <w:rPr>
          <w:rFonts w:eastAsia="Times New Roman"/>
          <w:lang w:val="en-GB" w:eastAsia="en-GB"/>
        </w:rPr>
        <w:t xml:space="preserve">. </w:t>
      </w:r>
      <w:r w:rsidR="00BD30B5">
        <w:rPr>
          <w:rFonts w:eastAsia="Times New Roman"/>
          <w:lang w:val="en-GB" w:eastAsia="en-GB"/>
        </w:rPr>
        <w:t xml:space="preserve"> </w:t>
      </w:r>
      <w:r w:rsidR="003740E2">
        <w:rPr>
          <w:rFonts w:eastAsia="Times New Roman"/>
          <w:lang w:val="en-GB" w:eastAsia="en-GB"/>
        </w:rPr>
        <w:t>B</w:t>
      </w:r>
      <w:r w:rsidR="00BD30B5">
        <w:rPr>
          <w:rFonts w:eastAsia="Times New Roman"/>
          <w:lang w:val="en-GB" w:eastAsia="en-GB"/>
        </w:rPr>
        <w:t xml:space="preserve">ut we don’t see the </w:t>
      </w:r>
      <w:r w:rsidR="00732218">
        <w:rPr>
          <w:rFonts w:eastAsia="Times New Roman"/>
          <w:lang w:val="en-GB" w:eastAsia="en-GB"/>
        </w:rPr>
        <w:t xml:space="preserve">fundamental difference impacting </w:t>
      </w:r>
      <w:r w:rsidR="00732218" w:rsidRPr="0016386B">
        <w:rPr>
          <w:rFonts w:eastAsia="Times New Roman"/>
          <w:lang w:val="en-GB" w:eastAsia="en-GB"/>
        </w:rPr>
        <w:t>The UE Rx-Tx time difference measurement accuracy</w:t>
      </w:r>
      <w:r w:rsidR="00732218">
        <w:rPr>
          <w:rFonts w:eastAsia="Times New Roman"/>
          <w:lang w:val="en-GB" w:eastAsia="en-GB"/>
        </w:rPr>
        <w:t xml:space="preserve">. </w:t>
      </w:r>
    </w:p>
    <w:p w14:paraId="6362D522" w14:textId="2572504B" w:rsidR="00965D42" w:rsidRDefault="00A870AD" w:rsidP="00331F3F">
      <w:pPr>
        <w:spacing w:after="0" w:line="360" w:lineRule="auto"/>
        <w:jc w:val="both"/>
      </w:pPr>
      <w:r>
        <w:t xml:space="preserve">The requirements on </w:t>
      </w:r>
      <w:r w:rsidR="005002FA">
        <w:t>T</w:t>
      </w:r>
      <w:r w:rsidR="005002FA" w:rsidRPr="001F1125">
        <w:rPr>
          <w:vertAlign w:val="subscript"/>
        </w:rPr>
        <w:t>p</w:t>
      </w:r>
      <w:r w:rsidR="005002FA">
        <w:t xml:space="preserve"> and T</w:t>
      </w:r>
      <w:r w:rsidR="005002FA" w:rsidRPr="001F1125">
        <w:rPr>
          <w:vertAlign w:val="subscript"/>
        </w:rPr>
        <w:t>q</w:t>
      </w:r>
      <w:r w:rsidR="007A0CF8">
        <w:rPr>
          <w:vertAlign w:val="subscript"/>
        </w:rPr>
        <w:t xml:space="preserve"> </w:t>
      </w:r>
      <w:r w:rsidR="007A0CF8">
        <w:t xml:space="preserve"> in NTN </w:t>
      </w:r>
      <w:r>
        <w:t>are duplicated as follows:</w:t>
      </w:r>
    </w:p>
    <w:tbl>
      <w:tblPr>
        <w:tblStyle w:val="TableGrid"/>
        <w:tblW w:w="0" w:type="auto"/>
        <w:tblLook w:val="04A0" w:firstRow="1" w:lastRow="0" w:firstColumn="1" w:lastColumn="0" w:noHBand="0" w:noVBand="1"/>
      </w:tblPr>
      <w:tblGrid>
        <w:gridCol w:w="10060"/>
      </w:tblGrid>
      <w:tr w:rsidR="00A870AD" w14:paraId="2AD2CB7C" w14:textId="77777777" w:rsidTr="00A870AD">
        <w:tc>
          <w:tcPr>
            <w:tcW w:w="10060" w:type="dxa"/>
          </w:tcPr>
          <w:p w14:paraId="3702B17C" w14:textId="77777777" w:rsidR="00A870AD" w:rsidRPr="00A870AD" w:rsidRDefault="00A870AD" w:rsidP="00A870AD">
            <w:pPr>
              <w:keepNext/>
              <w:keepLines/>
              <w:overflowPunct w:val="0"/>
              <w:autoSpaceDE w:val="0"/>
              <w:autoSpaceDN w:val="0"/>
              <w:adjustRightInd w:val="0"/>
              <w:spacing w:before="60"/>
              <w:jc w:val="center"/>
              <w:textAlignment w:val="baseline"/>
              <w:rPr>
                <w:rFonts w:eastAsia="Times New Roman"/>
                <w:b/>
                <w:lang w:val="en-GB" w:eastAsia="en-GB"/>
              </w:rPr>
            </w:pPr>
            <w:r w:rsidRPr="00A870AD">
              <w:rPr>
                <w:rFonts w:eastAsia="Times New Roman"/>
                <w:b/>
                <w:lang w:val="en-GB" w:eastAsia="en-GB"/>
              </w:rPr>
              <w:t>Table 7.1C.2.1-1: T</w:t>
            </w:r>
            <w:r w:rsidRPr="00A870AD">
              <w:rPr>
                <w:rFonts w:eastAsia="Times New Roman"/>
                <w:b/>
                <w:vertAlign w:val="subscript"/>
                <w:lang w:val="en-GB" w:eastAsia="en-GB"/>
              </w:rPr>
              <w:t>q_NTN</w:t>
            </w:r>
            <w:r w:rsidRPr="00A870AD">
              <w:rPr>
                <w:rFonts w:eastAsia="Times New Roman"/>
                <w:b/>
                <w:lang w:val="en-GB" w:eastAsia="en-GB"/>
              </w:rPr>
              <w:t xml:space="preserve"> Maximum Autonomous Time Adjustment Step and T</w:t>
            </w:r>
            <w:r w:rsidRPr="00A870AD">
              <w:rPr>
                <w:rFonts w:eastAsia="Times New Roman"/>
                <w:b/>
                <w:vertAlign w:val="subscript"/>
                <w:lang w:val="en-GB" w:eastAsia="en-GB"/>
              </w:rPr>
              <w:t>p_NTN</w:t>
            </w:r>
            <w:r w:rsidRPr="00A870AD">
              <w:rPr>
                <w:rFonts w:eastAsia="Times New Roman"/>
                <w:b/>
                <w:lang w:val="en-GB"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2075"/>
              <w:gridCol w:w="2038"/>
              <w:gridCol w:w="2040"/>
            </w:tblGrid>
            <w:tr w:rsidR="00A870AD" w:rsidRPr="00A870AD" w14:paraId="20D90BB8" w14:textId="77777777" w:rsidTr="0006086E">
              <w:trPr>
                <w:cantSplit/>
                <w:jc w:val="center"/>
              </w:trPr>
              <w:tc>
                <w:tcPr>
                  <w:tcW w:w="1205" w:type="pct"/>
                  <w:vAlign w:val="center"/>
                </w:tcPr>
                <w:p w14:paraId="7D5FB045" w14:textId="77777777" w:rsidR="00A870AD" w:rsidRPr="00A870AD" w:rsidRDefault="00A870AD" w:rsidP="00A870A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Frequency Range</w:t>
                  </w:r>
                </w:p>
              </w:tc>
              <w:tc>
                <w:tcPr>
                  <w:tcW w:w="1280" w:type="pct"/>
                </w:tcPr>
                <w:p w14:paraId="5AFA392E" w14:textId="77777777" w:rsidR="00A870AD" w:rsidRPr="00A870AD" w:rsidRDefault="00A870AD" w:rsidP="00A870A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SCS of uplink signals (kHz)</w:t>
                  </w:r>
                </w:p>
              </w:tc>
              <w:tc>
                <w:tcPr>
                  <w:tcW w:w="1257" w:type="pct"/>
                  <w:vAlign w:val="center"/>
                </w:tcPr>
                <w:p w14:paraId="4C708C20" w14:textId="77777777" w:rsidR="00A870AD" w:rsidRPr="00A870AD" w:rsidRDefault="00A870AD" w:rsidP="00A870A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T</w:t>
                  </w:r>
                  <w:r w:rsidRPr="00A870AD">
                    <w:rPr>
                      <w:b/>
                      <w:sz w:val="18"/>
                      <w:vertAlign w:val="subscript"/>
                      <w:lang w:val="en-GB" w:eastAsia="en-GB"/>
                    </w:rPr>
                    <w:t>q_NTN</w:t>
                  </w:r>
                </w:p>
              </w:tc>
              <w:tc>
                <w:tcPr>
                  <w:tcW w:w="1258" w:type="pct"/>
                  <w:vAlign w:val="center"/>
                </w:tcPr>
                <w:p w14:paraId="14BC8F7B" w14:textId="77777777" w:rsidR="00A870AD" w:rsidRPr="00A870AD" w:rsidRDefault="00A870AD" w:rsidP="00A870A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T</w:t>
                  </w:r>
                  <w:r w:rsidRPr="00A870AD">
                    <w:rPr>
                      <w:b/>
                      <w:sz w:val="18"/>
                      <w:vertAlign w:val="subscript"/>
                      <w:lang w:val="en-GB" w:eastAsia="en-GB"/>
                    </w:rPr>
                    <w:t>p_NTN</w:t>
                  </w:r>
                </w:p>
              </w:tc>
            </w:tr>
            <w:tr w:rsidR="00A870AD" w:rsidRPr="00A870AD" w14:paraId="5A67B9C0" w14:textId="77777777" w:rsidTr="0006086E">
              <w:trPr>
                <w:cantSplit/>
                <w:jc w:val="center"/>
              </w:trPr>
              <w:tc>
                <w:tcPr>
                  <w:tcW w:w="1205" w:type="pct"/>
                  <w:tcBorders>
                    <w:bottom w:val="nil"/>
                  </w:tcBorders>
                  <w:vAlign w:val="center"/>
                </w:tcPr>
                <w:p w14:paraId="41A367DD"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1</w:t>
                  </w:r>
                </w:p>
              </w:tc>
              <w:tc>
                <w:tcPr>
                  <w:tcW w:w="1280" w:type="pct"/>
                </w:tcPr>
                <w:p w14:paraId="34D450D8"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15</w:t>
                  </w:r>
                </w:p>
              </w:tc>
              <w:tc>
                <w:tcPr>
                  <w:tcW w:w="1257" w:type="pct"/>
                </w:tcPr>
                <w:p w14:paraId="502E33DA"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c>
                <w:tcPr>
                  <w:tcW w:w="1258" w:type="pct"/>
                </w:tcPr>
                <w:p w14:paraId="178813AE"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r>
            <w:tr w:rsidR="00A870AD" w:rsidRPr="00A870AD" w14:paraId="78D514E0" w14:textId="77777777" w:rsidTr="0006086E">
              <w:trPr>
                <w:cantSplit/>
                <w:jc w:val="center"/>
              </w:trPr>
              <w:tc>
                <w:tcPr>
                  <w:tcW w:w="1205" w:type="pct"/>
                  <w:tcBorders>
                    <w:top w:val="nil"/>
                    <w:bottom w:val="nil"/>
                  </w:tcBorders>
                  <w:vAlign w:val="center"/>
                </w:tcPr>
                <w:p w14:paraId="584DD5C9"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p>
              </w:tc>
              <w:tc>
                <w:tcPr>
                  <w:tcW w:w="1280" w:type="pct"/>
                </w:tcPr>
                <w:p w14:paraId="3D0F7475"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30</w:t>
                  </w:r>
                </w:p>
              </w:tc>
              <w:tc>
                <w:tcPr>
                  <w:tcW w:w="1257" w:type="pct"/>
                </w:tcPr>
                <w:p w14:paraId="14F390B0"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c>
                <w:tcPr>
                  <w:tcW w:w="1258" w:type="pct"/>
                </w:tcPr>
                <w:p w14:paraId="5F025DCB"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r>
            <w:tr w:rsidR="00A870AD" w:rsidRPr="00A870AD" w14:paraId="72D29203" w14:textId="77777777" w:rsidTr="0006086E">
              <w:trPr>
                <w:cantSplit/>
                <w:jc w:val="center"/>
              </w:trPr>
              <w:tc>
                <w:tcPr>
                  <w:tcW w:w="1205" w:type="pct"/>
                  <w:tcBorders>
                    <w:top w:val="nil"/>
                  </w:tcBorders>
                  <w:vAlign w:val="center"/>
                </w:tcPr>
                <w:p w14:paraId="218ED74E"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p>
              </w:tc>
              <w:tc>
                <w:tcPr>
                  <w:tcW w:w="1280" w:type="pct"/>
                </w:tcPr>
                <w:p w14:paraId="7FE67D76"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60</w:t>
                  </w:r>
                </w:p>
              </w:tc>
              <w:tc>
                <w:tcPr>
                  <w:tcW w:w="1257" w:type="pct"/>
                </w:tcPr>
                <w:p w14:paraId="48680590"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N/A</w:t>
                  </w:r>
                </w:p>
              </w:tc>
              <w:tc>
                <w:tcPr>
                  <w:tcW w:w="1258" w:type="pct"/>
                </w:tcPr>
                <w:p w14:paraId="59AA3C27" w14:textId="77777777" w:rsidR="00A870AD" w:rsidRPr="00A870AD" w:rsidRDefault="00A870AD" w:rsidP="00A870A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N/A</w:t>
                  </w:r>
                </w:p>
              </w:tc>
            </w:tr>
            <w:tr w:rsidR="00A870AD" w:rsidRPr="00A870AD" w14:paraId="750F6753" w14:textId="77777777" w:rsidTr="0006086E">
              <w:trPr>
                <w:cantSplit/>
                <w:jc w:val="center"/>
              </w:trPr>
              <w:tc>
                <w:tcPr>
                  <w:tcW w:w="5000" w:type="pct"/>
                  <w:gridSpan w:val="4"/>
                </w:tcPr>
                <w:p w14:paraId="133861DF" w14:textId="77777777" w:rsidR="00A870AD" w:rsidRPr="00A870AD" w:rsidRDefault="00A870AD" w:rsidP="00A870AD">
                  <w:pPr>
                    <w:keepNext/>
                    <w:keepLines/>
                    <w:overflowPunct w:val="0"/>
                    <w:autoSpaceDE w:val="0"/>
                    <w:autoSpaceDN w:val="0"/>
                    <w:adjustRightInd w:val="0"/>
                    <w:spacing w:after="0"/>
                    <w:ind w:left="851" w:hanging="851"/>
                    <w:textAlignment w:val="baseline"/>
                    <w:rPr>
                      <w:sz w:val="18"/>
                      <w:lang w:val="en-GB" w:eastAsia="en-GB"/>
                    </w:rPr>
                  </w:pPr>
                  <w:r w:rsidRPr="00A870AD">
                    <w:rPr>
                      <w:sz w:val="18"/>
                      <w:lang w:val="en-GB" w:eastAsia="en-GB"/>
                    </w:rPr>
                    <w:t>NOTE:</w:t>
                  </w:r>
                  <w:r w:rsidRPr="00A870AD">
                    <w:rPr>
                      <w:sz w:val="18"/>
                      <w:lang w:val="en-GB" w:eastAsia="en-GB"/>
                    </w:rPr>
                    <w:tab/>
                    <w:t>T</w:t>
                  </w:r>
                  <w:r w:rsidRPr="00A870AD">
                    <w:rPr>
                      <w:sz w:val="18"/>
                      <w:vertAlign w:val="subscript"/>
                      <w:lang w:val="en-GB" w:eastAsia="en-GB"/>
                    </w:rPr>
                    <w:t>c</w:t>
                  </w:r>
                  <w:r w:rsidRPr="00A870AD">
                    <w:rPr>
                      <w:sz w:val="18"/>
                      <w:lang w:val="en-GB" w:eastAsia="en-GB"/>
                    </w:rPr>
                    <w:t xml:space="preserve"> is the basic timing unit defined in TS 38.211 [6]</w:t>
                  </w:r>
                </w:p>
              </w:tc>
            </w:tr>
          </w:tbl>
          <w:p w14:paraId="35481ECF" w14:textId="77777777" w:rsidR="00A870AD" w:rsidRPr="00A870AD" w:rsidRDefault="00A870AD" w:rsidP="00331F3F">
            <w:pPr>
              <w:spacing w:after="0" w:line="360" w:lineRule="auto"/>
              <w:jc w:val="both"/>
              <w:rPr>
                <w:lang w:val="en-GB"/>
              </w:rPr>
            </w:pPr>
          </w:p>
        </w:tc>
      </w:tr>
    </w:tbl>
    <w:p w14:paraId="7D98FBE0" w14:textId="77777777" w:rsidR="00A870AD" w:rsidRDefault="00A870AD" w:rsidP="00331F3F">
      <w:pPr>
        <w:spacing w:after="0" w:line="360" w:lineRule="auto"/>
        <w:jc w:val="both"/>
      </w:pPr>
    </w:p>
    <w:p w14:paraId="0C329DE2" w14:textId="48293F17" w:rsidR="00CF3D94" w:rsidRDefault="00CF3D94" w:rsidP="00331F3F">
      <w:pPr>
        <w:spacing w:after="0" w:line="360" w:lineRule="auto"/>
        <w:jc w:val="both"/>
      </w:pPr>
      <w:r>
        <w:t xml:space="preserve">Also, the </w:t>
      </w:r>
      <w:r w:rsidRPr="00CF3D94">
        <w:t>measurement report mapping</w:t>
      </w:r>
      <w:r>
        <w:t xml:space="preserve"> is duplicated as follows:</w:t>
      </w:r>
    </w:p>
    <w:tbl>
      <w:tblPr>
        <w:tblStyle w:val="TableGrid"/>
        <w:tblW w:w="0" w:type="auto"/>
        <w:tblLook w:val="04A0" w:firstRow="1" w:lastRow="0" w:firstColumn="1" w:lastColumn="0" w:noHBand="0" w:noVBand="1"/>
      </w:tblPr>
      <w:tblGrid>
        <w:gridCol w:w="10142"/>
      </w:tblGrid>
      <w:tr w:rsidR="00CF3D94" w14:paraId="3C920A1D" w14:textId="77777777" w:rsidTr="00CF3D94">
        <w:tc>
          <w:tcPr>
            <w:tcW w:w="10142" w:type="dxa"/>
          </w:tcPr>
          <w:p w14:paraId="499ABDE5" w14:textId="77777777" w:rsidR="00CF3D94" w:rsidRPr="00E611AB" w:rsidRDefault="00CF3D94" w:rsidP="00CF3D94">
            <w:pPr>
              <w:keepNext/>
              <w:keepLines/>
              <w:spacing w:before="240" w:after="120"/>
              <w:jc w:val="center"/>
              <w:rPr>
                <w:rFonts w:ascii="Arial" w:hAnsi="Arial" w:cs="Arial"/>
                <w:b/>
                <w:bCs/>
                <w:lang w:eastAsia="ja-JP"/>
              </w:rPr>
            </w:pPr>
            <w:r w:rsidRPr="002F5786">
              <w:rPr>
                <w:rFonts w:ascii="Arial" w:hAnsi="Arial"/>
                <w:b/>
              </w:rPr>
              <w:lastRenderedPageBreak/>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3260"/>
              <w:gridCol w:w="1276"/>
            </w:tblGrid>
            <w:tr w:rsidR="00CF3D94" w:rsidRPr="00E611AB" w14:paraId="7AB1EE5F" w14:textId="77777777" w:rsidTr="0006086E">
              <w:trPr>
                <w:cantSplit/>
                <w:trHeight w:val="207"/>
              </w:trPr>
              <w:tc>
                <w:tcPr>
                  <w:tcW w:w="3686" w:type="dxa"/>
                  <w:vAlign w:val="center"/>
                </w:tcPr>
                <w:p w14:paraId="5073DF58" w14:textId="77777777" w:rsidR="00CF3D94" w:rsidRPr="00E611AB" w:rsidRDefault="00CF3D94" w:rsidP="00CF3D94">
                  <w:pPr>
                    <w:pStyle w:val="TAH"/>
                  </w:pPr>
                  <w:r w:rsidRPr="00E611AB">
                    <w:t>Reported Quantity Value</w:t>
                  </w:r>
                </w:p>
              </w:tc>
              <w:tc>
                <w:tcPr>
                  <w:tcW w:w="3260" w:type="dxa"/>
                  <w:vAlign w:val="center"/>
                </w:tcPr>
                <w:p w14:paraId="084C150E" w14:textId="77777777" w:rsidR="00CF3D94" w:rsidRPr="00E611AB" w:rsidRDefault="00CF3D94" w:rsidP="00CF3D94">
                  <w:pPr>
                    <w:pStyle w:val="TAH"/>
                  </w:pPr>
                  <w:r w:rsidRPr="00E611AB">
                    <w:t>Measured Quantity Value</w:t>
                  </w:r>
                </w:p>
              </w:tc>
              <w:tc>
                <w:tcPr>
                  <w:tcW w:w="1276" w:type="dxa"/>
                  <w:vAlign w:val="center"/>
                </w:tcPr>
                <w:p w14:paraId="69D064A5" w14:textId="77777777" w:rsidR="00CF3D94" w:rsidRPr="00E611AB" w:rsidRDefault="00CF3D94" w:rsidP="00CF3D94">
                  <w:pPr>
                    <w:pStyle w:val="TAH"/>
                  </w:pPr>
                  <w:r w:rsidRPr="00E611AB">
                    <w:t>Unit</w:t>
                  </w:r>
                </w:p>
              </w:tc>
            </w:tr>
            <w:tr w:rsidR="00CF3D94" w:rsidRPr="00E611AB" w14:paraId="441E0973" w14:textId="77777777" w:rsidTr="0006086E">
              <w:trPr>
                <w:cantSplit/>
              </w:trPr>
              <w:tc>
                <w:tcPr>
                  <w:tcW w:w="3686" w:type="dxa"/>
                </w:tcPr>
                <w:p w14:paraId="1712A9F3" w14:textId="77777777" w:rsidR="00CF3D94" w:rsidRPr="00E611AB" w:rsidRDefault="00CF3D94" w:rsidP="00CF3D94">
                  <w:pPr>
                    <w:pStyle w:val="TAC"/>
                  </w:pPr>
                  <w:r w:rsidRPr="00E611AB">
                    <w:rPr>
                      <w:lang w:eastAsia="zh-CN"/>
                    </w:rPr>
                    <w:t>RX-TX_TIME_DIFFERENCE_</w:t>
                  </w:r>
                  <w:r w:rsidRPr="00E611AB">
                    <w:t>0000</w:t>
                  </w:r>
                </w:p>
              </w:tc>
              <w:tc>
                <w:tcPr>
                  <w:tcW w:w="3260" w:type="dxa"/>
                </w:tcPr>
                <w:p w14:paraId="420E9749" w14:textId="77777777" w:rsidR="00CF3D94" w:rsidRPr="00E611AB" w:rsidRDefault="00CF3D94" w:rsidP="00CF3D94">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4CE945A" w14:textId="77777777" w:rsidR="00CF3D94" w:rsidRPr="00E611AB" w:rsidRDefault="00CF3D94" w:rsidP="00CF3D94">
                  <w:pPr>
                    <w:pStyle w:val="TAC"/>
                  </w:pPr>
                  <w:r w:rsidRPr="00E611AB">
                    <w:t>T</w:t>
                  </w:r>
                  <w:r w:rsidRPr="00E611AB">
                    <w:rPr>
                      <w:vertAlign w:val="subscript"/>
                    </w:rPr>
                    <w:t>c</w:t>
                  </w:r>
                </w:p>
              </w:tc>
            </w:tr>
            <w:tr w:rsidR="00CF3D94" w:rsidRPr="00E611AB" w14:paraId="5FF5476A" w14:textId="77777777" w:rsidTr="0006086E">
              <w:trPr>
                <w:cantSplit/>
              </w:trPr>
              <w:tc>
                <w:tcPr>
                  <w:tcW w:w="3686" w:type="dxa"/>
                </w:tcPr>
                <w:p w14:paraId="4F5D68ED" w14:textId="77777777" w:rsidR="00CF3D94" w:rsidRPr="00E611AB" w:rsidRDefault="00CF3D94" w:rsidP="00CF3D94">
                  <w:pPr>
                    <w:pStyle w:val="TAC"/>
                  </w:pPr>
                  <w:r w:rsidRPr="00E611AB">
                    <w:rPr>
                      <w:lang w:eastAsia="zh-CN"/>
                    </w:rPr>
                    <w:t>RX-TX_TIME_DIFFERENCE_</w:t>
                  </w:r>
                  <w:r w:rsidRPr="00E611AB">
                    <w:t>0001</w:t>
                  </w:r>
                </w:p>
              </w:tc>
              <w:tc>
                <w:tcPr>
                  <w:tcW w:w="3260" w:type="dxa"/>
                </w:tcPr>
                <w:p w14:paraId="4D8F385E" w14:textId="77777777" w:rsidR="00CF3D94" w:rsidRPr="00E611AB" w:rsidRDefault="00CF3D94" w:rsidP="00CF3D94">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A725A0C" w14:textId="77777777" w:rsidR="00CF3D94" w:rsidRPr="00E611AB" w:rsidRDefault="00CF3D94" w:rsidP="00CF3D94">
                  <w:pPr>
                    <w:pStyle w:val="TAC"/>
                  </w:pPr>
                  <w:r w:rsidRPr="00E611AB">
                    <w:t>T</w:t>
                  </w:r>
                  <w:r w:rsidRPr="00E611AB">
                    <w:rPr>
                      <w:vertAlign w:val="subscript"/>
                    </w:rPr>
                    <w:t>c</w:t>
                  </w:r>
                </w:p>
              </w:tc>
            </w:tr>
            <w:tr w:rsidR="00CF3D94" w:rsidRPr="00E611AB" w14:paraId="494162AE" w14:textId="77777777" w:rsidTr="0006086E">
              <w:trPr>
                <w:cantSplit/>
              </w:trPr>
              <w:tc>
                <w:tcPr>
                  <w:tcW w:w="3686" w:type="dxa"/>
                </w:tcPr>
                <w:p w14:paraId="5FC18B2B" w14:textId="77777777" w:rsidR="00CF3D94" w:rsidRPr="00E611AB" w:rsidRDefault="00CF3D94" w:rsidP="00CF3D94">
                  <w:pPr>
                    <w:pStyle w:val="TAC"/>
                  </w:pPr>
                  <w:r w:rsidRPr="00E611AB">
                    <w:rPr>
                      <w:lang w:eastAsia="zh-CN"/>
                    </w:rPr>
                    <w:t>RX-TX_TIME_DIFFERENCE_</w:t>
                  </w:r>
                  <w:r w:rsidRPr="00E611AB">
                    <w:t>0002</w:t>
                  </w:r>
                </w:p>
              </w:tc>
              <w:tc>
                <w:tcPr>
                  <w:tcW w:w="3260" w:type="dxa"/>
                </w:tcPr>
                <w:p w14:paraId="1F04CC69" w14:textId="77777777" w:rsidR="00CF3D94" w:rsidRPr="00E611AB" w:rsidRDefault="00CF3D94" w:rsidP="00CF3D94">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16229F2E" w14:textId="77777777" w:rsidR="00CF3D94" w:rsidRPr="00E611AB" w:rsidRDefault="00CF3D94" w:rsidP="00CF3D94">
                  <w:pPr>
                    <w:pStyle w:val="TAC"/>
                  </w:pPr>
                  <w:r w:rsidRPr="00E611AB">
                    <w:t>T</w:t>
                  </w:r>
                  <w:r w:rsidRPr="00E611AB">
                    <w:rPr>
                      <w:vertAlign w:val="subscript"/>
                    </w:rPr>
                    <w:t>c</w:t>
                  </w:r>
                </w:p>
              </w:tc>
            </w:tr>
            <w:tr w:rsidR="00CF3D94" w:rsidRPr="00E611AB" w14:paraId="4F3711A8" w14:textId="77777777" w:rsidTr="0006086E">
              <w:trPr>
                <w:cantSplit/>
              </w:trPr>
              <w:tc>
                <w:tcPr>
                  <w:tcW w:w="3686" w:type="dxa"/>
                </w:tcPr>
                <w:p w14:paraId="6C73852D" w14:textId="77777777" w:rsidR="00CF3D94" w:rsidRPr="00E611AB" w:rsidRDefault="00CF3D94" w:rsidP="00CF3D94">
                  <w:pPr>
                    <w:pStyle w:val="TAC"/>
                  </w:pPr>
                  <w:r w:rsidRPr="00E611AB">
                    <w:rPr>
                      <w:rFonts w:ascii="Symbol" w:eastAsia="Symbol" w:hAnsi="Symbol" w:cs="Symbol"/>
                    </w:rPr>
                    <w:t></w:t>
                  </w:r>
                </w:p>
              </w:tc>
              <w:tc>
                <w:tcPr>
                  <w:tcW w:w="3260" w:type="dxa"/>
                </w:tcPr>
                <w:p w14:paraId="26C8F2A1" w14:textId="77777777" w:rsidR="00CF3D94" w:rsidRPr="00E611AB" w:rsidRDefault="00CF3D94" w:rsidP="00CF3D94">
                  <w:pPr>
                    <w:pStyle w:val="TAC"/>
                  </w:pPr>
                  <w:r w:rsidRPr="00E611AB">
                    <w:rPr>
                      <w:rFonts w:ascii="Symbol" w:eastAsia="Symbol" w:hAnsi="Symbol" w:cs="Symbol"/>
                    </w:rPr>
                    <w:t></w:t>
                  </w:r>
                </w:p>
              </w:tc>
              <w:tc>
                <w:tcPr>
                  <w:tcW w:w="1276" w:type="dxa"/>
                </w:tcPr>
                <w:p w14:paraId="0610D7E5" w14:textId="77777777" w:rsidR="00CF3D94" w:rsidRPr="00E611AB" w:rsidRDefault="00CF3D94" w:rsidP="00CF3D94">
                  <w:pPr>
                    <w:pStyle w:val="TAC"/>
                  </w:pPr>
                  <w:r w:rsidRPr="00E611AB">
                    <w:t>…</w:t>
                  </w:r>
                </w:p>
              </w:tc>
            </w:tr>
            <w:tr w:rsidR="00CF3D94" w:rsidRPr="00E611AB" w14:paraId="7575A44C" w14:textId="77777777" w:rsidTr="0006086E">
              <w:trPr>
                <w:cantSplit/>
              </w:trPr>
              <w:tc>
                <w:tcPr>
                  <w:tcW w:w="3686" w:type="dxa"/>
                </w:tcPr>
                <w:p w14:paraId="0EAD2CFB" w14:textId="77777777" w:rsidR="00CF3D94" w:rsidRPr="00E611AB" w:rsidRDefault="00CF3D94" w:rsidP="00CF3D94">
                  <w:pPr>
                    <w:pStyle w:val="TAC"/>
                  </w:pPr>
                  <w:r w:rsidRPr="00E611AB">
                    <w:rPr>
                      <w:lang w:eastAsia="zh-CN"/>
                    </w:rPr>
                    <w:t>RX-TX_TIME_DIFFERENCE_30782</w:t>
                  </w:r>
                </w:p>
              </w:tc>
              <w:tc>
                <w:tcPr>
                  <w:tcW w:w="3260" w:type="dxa"/>
                </w:tcPr>
                <w:p w14:paraId="24A34F95" w14:textId="77777777" w:rsidR="00CF3D94" w:rsidRPr="00E611AB" w:rsidRDefault="00CF3D94" w:rsidP="00CF3D94">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830DC06" w14:textId="77777777" w:rsidR="00CF3D94" w:rsidRPr="00E611AB" w:rsidRDefault="00CF3D94" w:rsidP="00CF3D94">
                  <w:pPr>
                    <w:pStyle w:val="TAC"/>
                  </w:pPr>
                  <w:r w:rsidRPr="00E611AB">
                    <w:t>T</w:t>
                  </w:r>
                  <w:r w:rsidRPr="00E611AB">
                    <w:rPr>
                      <w:vertAlign w:val="subscript"/>
                    </w:rPr>
                    <w:t>c</w:t>
                  </w:r>
                </w:p>
              </w:tc>
            </w:tr>
            <w:tr w:rsidR="00CF3D94" w:rsidRPr="00E611AB" w14:paraId="1C4B84AB" w14:textId="77777777" w:rsidTr="0006086E">
              <w:trPr>
                <w:cantSplit/>
              </w:trPr>
              <w:tc>
                <w:tcPr>
                  <w:tcW w:w="3686" w:type="dxa"/>
                </w:tcPr>
                <w:p w14:paraId="3D2CFACF" w14:textId="77777777" w:rsidR="00CF3D94" w:rsidRPr="00E611AB" w:rsidRDefault="00CF3D94" w:rsidP="00CF3D94">
                  <w:pPr>
                    <w:pStyle w:val="TAC"/>
                  </w:pPr>
                  <w:r w:rsidRPr="00E611AB">
                    <w:rPr>
                      <w:lang w:eastAsia="zh-CN"/>
                    </w:rPr>
                    <w:t>RX-TX_TIME_DIFFERENCE_30783</w:t>
                  </w:r>
                </w:p>
              </w:tc>
              <w:tc>
                <w:tcPr>
                  <w:tcW w:w="3260" w:type="dxa"/>
                </w:tcPr>
                <w:p w14:paraId="019EB324" w14:textId="77777777" w:rsidR="00CF3D94" w:rsidRPr="00E611AB" w:rsidRDefault="00CF3D94" w:rsidP="00CF3D94">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404B1AAF" w14:textId="77777777" w:rsidR="00CF3D94" w:rsidRPr="00E611AB" w:rsidRDefault="00CF3D94" w:rsidP="00CF3D94">
                  <w:pPr>
                    <w:pStyle w:val="TAC"/>
                  </w:pPr>
                  <w:r w:rsidRPr="00E611AB">
                    <w:t>T</w:t>
                  </w:r>
                  <w:r w:rsidRPr="00E611AB">
                    <w:rPr>
                      <w:vertAlign w:val="subscript"/>
                    </w:rPr>
                    <w:t>c</w:t>
                  </w:r>
                </w:p>
              </w:tc>
            </w:tr>
            <w:tr w:rsidR="00CF3D94" w:rsidRPr="00E611AB" w14:paraId="253D6592" w14:textId="77777777" w:rsidTr="0006086E">
              <w:trPr>
                <w:cantSplit/>
              </w:trPr>
              <w:tc>
                <w:tcPr>
                  <w:tcW w:w="3686" w:type="dxa"/>
                  <w:tcBorders>
                    <w:top w:val="single" w:sz="4" w:space="0" w:color="auto"/>
                    <w:left w:val="single" w:sz="4" w:space="0" w:color="auto"/>
                    <w:bottom w:val="single" w:sz="4" w:space="0" w:color="auto"/>
                    <w:right w:val="single" w:sz="4" w:space="0" w:color="auto"/>
                  </w:tcBorders>
                </w:tcPr>
                <w:p w14:paraId="182D51F1" w14:textId="77777777" w:rsidR="00CF3D94" w:rsidRPr="00E611AB" w:rsidRDefault="00CF3D94" w:rsidP="00CF3D94">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DAD3869" w14:textId="77777777" w:rsidR="00CF3D94" w:rsidRPr="00E611AB" w:rsidRDefault="00CF3D94" w:rsidP="00CF3D94">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959CDEB" w14:textId="77777777" w:rsidR="00CF3D94" w:rsidRPr="00E611AB" w:rsidRDefault="00CF3D94" w:rsidP="00CF3D94">
                  <w:pPr>
                    <w:pStyle w:val="TAC"/>
                  </w:pPr>
                  <w:r w:rsidRPr="00E611AB">
                    <w:t>…</w:t>
                  </w:r>
                </w:p>
              </w:tc>
            </w:tr>
            <w:tr w:rsidR="00CF3D94" w:rsidRPr="00E611AB" w14:paraId="12B27B59" w14:textId="77777777" w:rsidTr="0006086E">
              <w:trPr>
                <w:cantSplit/>
              </w:trPr>
              <w:tc>
                <w:tcPr>
                  <w:tcW w:w="3686" w:type="dxa"/>
                  <w:tcBorders>
                    <w:top w:val="single" w:sz="4" w:space="0" w:color="auto"/>
                    <w:left w:val="single" w:sz="4" w:space="0" w:color="auto"/>
                    <w:bottom w:val="single" w:sz="4" w:space="0" w:color="auto"/>
                    <w:right w:val="single" w:sz="4" w:space="0" w:color="auto"/>
                  </w:tcBorders>
                </w:tcPr>
                <w:p w14:paraId="3F6E6A88" w14:textId="77777777" w:rsidR="00CF3D94" w:rsidRPr="00E611AB" w:rsidRDefault="00CF3D94" w:rsidP="00CF3D94">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09F9AABE" w14:textId="77777777" w:rsidR="00CF3D94" w:rsidRPr="00E611AB" w:rsidRDefault="00CF3D94" w:rsidP="00CF3D94">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A17EB80" w14:textId="77777777" w:rsidR="00CF3D94" w:rsidRPr="00E611AB" w:rsidRDefault="00CF3D94" w:rsidP="00CF3D94">
                  <w:pPr>
                    <w:pStyle w:val="TAC"/>
                  </w:pPr>
                  <w:r w:rsidRPr="00E611AB">
                    <w:t>T</w:t>
                  </w:r>
                  <w:r w:rsidRPr="00E611AB">
                    <w:rPr>
                      <w:vertAlign w:val="subscript"/>
                    </w:rPr>
                    <w:t>c</w:t>
                  </w:r>
                </w:p>
              </w:tc>
            </w:tr>
            <w:tr w:rsidR="00CF3D94" w:rsidRPr="00E611AB" w14:paraId="53AF4D3F" w14:textId="77777777" w:rsidTr="0006086E">
              <w:trPr>
                <w:cantSplit/>
              </w:trPr>
              <w:tc>
                <w:tcPr>
                  <w:tcW w:w="3686" w:type="dxa"/>
                  <w:tcBorders>
                    <w:top w:val="single" w:sz="4" w:space="0" w:color="auto"/>
                    <w:left w:val="single" w:sz="4" w:space="0" w:color="auto"/>
                    <w:bottom w:val="single" w:sz="4" w:space="0" w:color="auto"/>
                    <w:right w:val="single" w:sz="4" w:space="0" w:color="auto"/>
                  </w:tcBorders>
                </w:tcPr>
                <w:p w14:paraId="6432C3BF" w14:textId="77777777" w:rsidR="00CF3D94" w:rsidRPr="00E611AB" w:rsidRDefault="00CF3D94" w:rsidP="00CF3D94">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A8C5BFE" w14:textId="77777777" w:rsidR="00CF3D94" w:rsidRPr="00E611AB" w:rsidRDefault="00CF3D94" w:rsidP="00CF3D94">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5B1DE70" w14:textId="77777777" w:rsidR="00CF3D94" w:rsidRPr="00E611AB" w:rsidRDefault="00CF3D94" w:rsidP="00CF3D94">
                  <w:pPr>
                    <w:pStyle w:val="TAC"/>
                  </w:pPr>
                  <w:r w:rsidRPr="00E611AB">
                    <w:t>T</w:t>
                  </w:r>
                  <w:r w:rsidRPr="00E611AB">
                    <w:rPr>
                      <w:vertAlign w:val="subscript"/>
                    </w:rPr>
                    <w:t>c</w:t>
                  </w:r>
                </w:p>
              </w:tc>
            </w:tr>
            <w:tr w:rsidR="00CF3D94" w:rsidRPr="00E611AB" w14:paraId="1691D62A" w14:textId="77777777" w:rsidTr="0006086E">
              <w:trPr>
                <w:cantSplit/>
              </w:trPr>
              <w:tc>
                <w:tcPr>
                  <w:tcW w:w="3686" w:type="dxa"/>
                  <w:tcBorders>
                    <w:top w:val="single" w:sz="4" w:space="0" w:color="auto"/>
                    <w:left w:val="single" w:sz="4" w:space="0" w:color="auto"/>
                    <w:bottom w:val="single" w:sz="4" w:space="0" w:color="auto"/>
                    <w:right w:val="single" w:sz="4" w:space="0" w:color="auto"/>
                  </w:tcBorders>
                </w:tcPr>
                <w:p w14:paraId="07334C92" w14:textId="77777777" w:rsidR="00CF3D94" w:rsidRPr="00E611AB" w:rsidRDefault="00CF3D94" w:rsidP="00CF3D94">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560D38FB" w14:textId="77777777" w:rsidR="00CF3D94" w:rsidRPr="00E611AB" w:rsidRDefault="00CF3D94" w:rsidP="00CF3D94">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44FDB03" w14:textId="77777777" w:rsidR="00CF3D94" w:rsidRPr="00E611AB" w:rsidRDefault="00CF3D94" w:rsidP="00CF3D94">
                  <w:pPr>
                    <w:pStyle w:val="TAC"/>
                  </w:pPr>
                  <w:r w:rsidRPr="00E611AB">
                    <w:t>T</w:t>
                  </w:r>
                  <w:r w:rsidRPr="00E611AB">
                    <w:rPr>
                      <w:vertAlign w:val="subscript"/>
                    </w:rPr>
                    <w:t>c</w:t>
                  </w:r>
                </w:p>
              </w:tc>
            </w:tr>
          </w:tbl>
          <w:p w14:paraId="725EDEB0" w14:textId="77777777" w:rsidR="00CF3D94" w:rsidRDefault="00CF3D94" w:rsidP="00331F3F">
            <w:pPr>
              <w:spacing w:after="0" w:line="360" w:lineRule="auto"/>
              <w:jc w:val="both"/>
            </w:pPr>
          </w:p>
        </w:tc>
      </w:tr>
    </w:tbl>
    <w:p w14:paraId="17EA47DB" w14:textId="77777777" w:rsidR="00CF3D94" w:rsidRDefault="00CF3D94" w:rsidP="00331F3F">
      <w:pPr>
        <w:spacing w:after="0" w:line="360" w:lineRule="auto"/>
        <w:jc w:val="both"/>
      </w:pPr>
    </w:p>
    <w:p w14:paraId="1E17B6F9" w14:textId="42DAD761" w:rsidR="00B60733" w:rsidRPr="00B525C2" w:rsidRDefault="00B60733" w:rsidP="00B525C2">
      <w:pPr>
        <w:rPr>
          <w:rFonts w:eastAsia="Times New Roman"/>
          <w:lang w:val="en-GB" w:eastAsia="en-GB"/>
        </w:rPr>
      </w:pPr>
      <w:r w:rsidRPr="00B525C2">
        <w:rPr>
          <w:rFonts w:eastAsia="Times New Roman"/>
          <w:lang w:val="en-GB" w:eastAsia="en-GB"/>
        </w:rPr>
        <w:t xml:space="preserve">It can be observed that Tp and Tq  </w:t>
      </w:r>
      <w:r w:rsidR="00BF3EA3" w:rsidRPr="00B525C2">
        <w:rPr>
          <w:rFonts w:eastAsia="Times New Roman"/>
          <w:lang w:val="en-GB" w:eastAsia="en-GB"/>
        </w:rPr>
        <w:t xml:space="preserve">is </w:t>
      </w:r>
      <w:r w:rsidR="00A61F23">
        <w:rPr>
          <w:rFonts w:eastAsia="Times New Roman"/>
          <w:lang w:val="en-GB" w:eastAsia="en-GB"/>
        </w:rPr>
        <w:t xml:space="preserve">already much </w:t>
      </w:r>
      <w:r w:rsidR="00BF3EA3" w:rsidRPr="00B525C2">
        <w:rPr>
          <w:rFonts w:eastAsia="Times New Roman"/>
          <w:lang w:val="en-GB" w:eastAsia="en-GB"/>
        </w:rPr>
        <w:t>larger than the resolution</w:t>
      </w:r>
      <w:r w:rsidR="00B525C2" w:rsidRPr="00B525C2">
        <w:rPr>
          <w:rFonts w:eastAsia="Times New Roman"/>
          <w:lang w:val="en-GB" w:eastAsia="en-GB"/>
        </w:rPr>
        <w:t>/granularity</w:t>
      </w:r>
      <w:r w:rsidR="00BF3EA3" w:rsidRPr="00B525C2">
        <w:rPr>
          <w:rFonts w:eastAsia="Times New Roman"/>
          <w:lang w:val="en-GB" w:eastAsia="en-GB"/>
        </w:rPr>
        <w:t xml:space="preserve"> </w:t>
      </w:r>
      <w:r w:rsidR="00B525C2" w:rsidRPr="00B525C2">
        <w:rPr>
          <w:rFonts w:eastAsia="Times New Roman"/>
          <w:lang w:val="en-GB" w:eastAsia="en-GB"/>
        </w:rPr>
        <w:t xml:space="preserve">of measurement report of the </w:t>
      </w:r>
      <w:r w:rsidR="00B525C2" w:rsidRPr="0016386B">
        <w:rPr>
          <w:rFonts w:eastAsia="Times New Roman"/>
          <w:lang w:val="en-GB" w:eastAsia="en-GB"/>
        </w:rPr>
        <w:t>UE Rx-Tx time</w:t>
      </w:r>
      <w:r w:rsidR="00B525C2">
        <w:rPr>
          <w:rFonts w:eastAsia="Times New Roman"/>
          <w:lang w:val="en-GB" w:eastAsia="en-GB"/>
        </w:rPr>
        <w:t xml:space="preserve"> d</w:t>
      </w:r>
      <w:r w:rsidR="00B525C2" w:rsidRPr="0016386B">
        <w:rPr>
          <w:rFonts w:eastAsia="Times New Roman"/>
          <w:lang w:val="en-GB" w:eastAsia="en-GB"/>
        </w:rPr>
        <w:t>ifference measurement</w:t>
      </w:r>
      <w:r w:rsidR="00500D33">
        <w:rPr>
          <w:rFonts w:eastAsia="Times New Roman"/>
          <w:lang w:val="en-GB" w:eastAsia="en-GB"/>
        </w:rPr>
        <w:t xml:space="preserve">. </w:t>
      </w:r>
      <w:r w:rsidR="00911B9F">
        <w:rPr>
          <w:rFonts w:eastAsia="Times New Roman"/>
          <w:lang w:val="en-GB" w:eastAsia="en-GB"/>
        </w:rPr>
        <w:t xml:space="preserve">The UE </w:t>
      </w:r>
      <w:r w:rsidR="00F5355B">
        <w:rPr>
          <w:rFonts w:eastAsia="Times New Roman"/>
          <w:lang w:val="en-GB" w:eastAsia="en-GB"/>
        </w:rPr>
        <w:t>can</w:t>
      </w:r>
      <w:r w:rsidR="00911B9F">
        <w:rPr>
          <w:rFonts w:eastAsia="Times New Roman"/>
          <w:lang w:val="en-GB" w:eastAsia="en-GB"/>
        </w:rPr>
        <w:t xml:space="preserve"> follow same way</w:t>
      </w:r>
      <w:r w:rsidR="00F5355B">
        <w:rPr>
          <w:rFonts w:eastAsia="Times New Roman"/>
          <w:lang w:val="en-GB" w:eastAsia="en-GB"/>
        </w:rPr>
        <w:t>,</w:t>
      </w:r>
      <w:r w:rsidR="00911B9F">
        <w:rPr>
          <w:rFonts w:eastAsia="Times New Roman"/>
          <w:lang w:val="en-GB" w:eastAsia="en-GB"/>
        </w:rPr>
        <w:t xml:space="preserve"> even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911B9F"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911B9F">
        <w:rPr>
          <w:rFonts w:eastAsiaTheme="minorEastAsia"/>
        </w:rPr>
        <w:t xml:space="preserve"> </w:t>
      </w:r>
      <w:r w:rsidR="00911B9F">
        <w:rPr>
          <w:rFonts w:eastAsia="Times New Roman"/>
          <w:lang w:val="en-GB" w:eastAsia="en-GB"/>
        </w:rPr>
        <w:t xml:space="preserve"> are added into the </w:t>
      </w:r>
      <w:r w:rsidR="00911B9F" w:rsidRPr="009C624E">
        <w:rPr>
          <w:rFonts w:eastAsia="Times New Roman"/>
          <w:lang w:val="en-GB" w:eastAsia="en-GB"/>
        </w:rPr>
        <w:t>autonomous adjustment</w:t>
      </w:r>
      <w:r w:rsidR="00FE3FD6">
        <w:rPr>
          <w:rFonts w:eastAsia="Times New Roman"/>
          <w:lang w:val="en-GB" w:eastAsia="en-GB"/>
        </w:rPr>
        <w:t>.</w:t>
      </w:r>
    </w:p>
    <w:p w14:paraId="7B878F2F" w14:textId="3E738621" w:rsidR="00A870AD" w:rsidRPr="006B7A01" w:rsidRDefault="00FE3FD6" w:rsidP="006B7A01">
      <w:pPr>
        <w:rPr>
          <w:rFonts w:eastAsia="Times New Roman"/>
          <w:b/>
          <w:bCs/>
          <w:lang w:val="en-GB" w:eastAsia="en-GB"/>
        </w:rPr>
      </w:pPr>
      <w:r w:rsidRPr="006B7A01">
        <w:rPr>
          <w:rFonts w:eastAsia="Times New Roman"/>
          <w:b/>
          <w:bCs/>
          <w:lang w:val="en-GB" w:eastAsia="en-GB"/>
        </w:rPr>
        <w:t>Observation</w:t>
      </w:r>
      <w:r w:rsidR="006B7A01" w:rsidRPr="006B7A01">
        <w:rPr>
          <w:rFonts w:eastAsia="Times New Roman"/>
          <w:b/>
          <w:bCs/>
          <w:lang w:val="en-GB" w:eastAsia="en-GB"/>
        </w:rPr>
        <w:t xml:space="preserve"> 2</w:t>
      </w:r>
      <w:r w:rsidRPr="006B7A01">
        <w:rPr>
          <w:rFonts w:eastAsia="Times New Roman"/>
          <w:b/>
          <w:bCs/>
          <w:lang w:val="en-GB" w:eastAsia="en-GB"/>
        </w:rPr>
        <w:t xml:space="preserve">: </w:t>
      </w:r>
      <w:r w:rsidR="00D01A05" w:rsidRPr="006B7A01">
        <w:rPr>
          <w:rFonts w:eastAsia="Times New Roman"/>
          <w:b/>
          <w:bCs/>
          <w:lang w:val="en-GB" w:eastAsia="en-GB"/>
        </w:rPr>
        <w:t xml:space="preserve">No need to take variations of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00D01A05"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00D01A05" w:rsidRPr="006B7A01">
        <w:rPr>
          <w:rFonts w:eastAsia="Times New Roman"/>
          <w:b/>
          <w:bCs/>
          <w:lang w:val="en-GB" w:eastAsia="en-GB"/>
        </w:rPr>
        <w:t xml:space="preserve"> into </w:t>
      </w:r>
      <w:r w:rsidR="00C7328B" w:rsidRPr="006B7A01">
        <w:rPr>
          <w:rFonts w:eastAsia="Times New Roman"/>
          <w:b/>
          <w:bCs/>
          <w:lang w:val="en-GB" w:eastAsia="en-GB"/>
        </w:rPr>
        <w:t xml:space="preserve">the </w:t>
      </w:r>
      <w:r w:rsidR="00C7328B" w:rsidRPr="0016386B">
        <w:rPr>
          <w:rFonts w:eastAsia="Times New Roman"/>
          <w:b/>
          <w:bCs/>
          <w:lang w:val="en-GB" w:eastAsia="en-GB"/>
        </w:rPr>
        <w:t>UE Rx-Tx time</w:t>
      </w:r>
      <w:r w:rsidR="00C7328B" w:rsidRPr="006B7A01">
        <w:rPr>
          <w:rFonts w:eastAsia="Times New Roman"/>
          <w:b/>
          <w:bCs/>
          <w:lang w:val="en-GB" w:eastAsia="en-GB"/>
        </w:rPr>
        <w:t xml:space="preserve"> d</w:t>
      </w:r>
      <w:r w:rsidR="00C7328B" w:rsidRPr="0016386B">
        <w:rPr>
          <w:rFonts w:eastAsia="Times New Roman"/>
          <w:b/>
          <w:bCs/>
          <w:lang w:val="en-GB" w:eastAsia="en-GB"/>
        </w:rPr>
        <w:t>ifference</w:t>
      </w:r>
      <w:r w:rsidR="00C7328B" w:rsidRPr="006B7A01">
        <w:rPr>
          <w:rFonts w:eastAsia="Times New Roman"/>
          <w:b/>
          <w:bCs/>
          <w:lang w:val="en-GB" w:eastAsia="en-GB"/>
        </w:rPr>
        <w:t xml:space="preserve"> accuracy requirement.</w:t>
      </w:r>
    </w:p>
    <w:p w14:paraId="348B6631" w14:textId="6CD54F20" w:rsidR="00833F13" w:rsidRPr="007F2FE2" w:rsidRDefault="00833F13" w:rsidP="00833F13">
      <w:pPr>
        <w:rPr>
          <w:rFonts w:eastAsia="Times New Roman"/>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77966A24" w14:textId="77777777" w:rsidR="006B7A01" w:rsidRPr="005E2688" w:rsidRDefault="006B7A01" w:rsidP="006B7A01">
      <w:pPr>
        <w:rPr>
          <w:b/>
          <w:bCs/>
          <w:lang w:val="en-CA"/>
        </w:rPr>
      </w:pPr>
      <w:r w:rsidRPr="005E2688">
        <w:rPr>
          <w:b/>
          <w:bCs/>
          <w:lang w:val="en-CA"/>
        </w:rPr>
        <w:t xml:space="preserve">Observation 1: No need to update the reporting range [-0.5ms, +0.5ms] </w:t>
      </w:r>
      <w:r w:rsidRPr="005E2688">
        <w:rPr>
          <w:rFonts w:hint="eastAsia"/>
          <w:b/>
          <w:bCs/>
          <w:lang w:val="en-CA"/>
        </w:rPr>
        <w:t>for UE Rx-Tx measurement</w:t>
      </w:r>
      <w:r w:rsidRPr="005E2688">
        <w:rPr>
          <w:b/>
          <w:bCs/>
          <w:lang w:val="en-CA"/>
        </w:rPr>
        <w:t>.</w:t>
      </w:r>
    </w:p>
    <w:p w14:paraId="55B249A3" w14:textId="77777777" w:rsidR="006B7A01" w:rsidRPr="006B7A01" w:rsidRDefault="006B7A01" w:rsidP="006B7A01">
      <w:pPr>
        <w:rPr>
          <w:rFonts w:eastAsia="Times New Roman"/>
          <w:b/>
          <w:bCs/>
          <w:lang w:val="en-GB" w:eastAsia="en-GB"/>
        </w:rPr>
      </w:pPr>
      <w:r w:rsidRPr="006B7A01">
        <w:rPr>
          <w:rFonts w:eastAsia="Times New Roman"/>
          <w:b/>
          <w:bCs/>
          <w:lang w:val="en-GB" w:eastAsia="en-GB"/>
        </w:rPr>
        <w:t xml:space="preserve">Observation 2: No need to take variations of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Pr="006B7A01">
        <w:rPr>
          <w:rFonts w:eastAsia="Times New Roman"/>
          <w:b/>
          <w:bCs/>
          <w:lang w:val="en-GB" w:eastAsia="en-GB"/>
        </w:rPr>
        <w:t xml:space="preserve"> into the </w:t>
      </w:r>
      <w:r w:rsidRPr="0016386B">
        <w:rPr>
          <w:rFonts w:eastAsia="Times New Roman"/>
          <w:b/>
          <w:bCs/>
          <w:lang w:val="en-GB" w:eastAsia="en-GB"/>
        </w:rPr>
        <w:t>UE Rx-Tx time</w:t>
      </w:r>
      <w:r w:rsidRPr="006B7A01">
        <w:rPr>
          <w:rFonts w:eastAsia="Times New Roman"/>
          <w:b/>
          <w:bCs/>
          <w:lang w:val="en-GB" w:eastAsia="en-GB"/>
        </w:rPr>
        <w:t xml:space="preserve"> d</w:t>
      </w:r>
      <w:r w:rsidRPr="0016386B">
        <w:rPr>
          <w:rFonts w:eastAsia="Times New Roman"/>
          <w:b/>
          <w:bCs/>
          <w:lang w:val="en-GB" w:eastAsia="en-GB"/>
        </w:rPr>
        <w:t>ifference</w:t>
      </w:r>
      <w:r w:rsidRPr="006B7A01">
        <w:rPr>
          <w:rFonts w:eastAsia="Times New Roman"/>
          <w:b/>
          <w:bCs/>
          <w:lang w:val="en-GB" w:eastAsia="en-GB"/>
        </w:rPr>
        <w:t xml:space="preserve"> accuracy requirement.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0B8390A2" w:rsidR="002A69F8" w:rsidRPr="006E14A3" w:rsidRDefault="00954795" w:rsidP="006C4306">
      <w:pPr>
        <w:numPr>
          <w:ilvl w:val="0"/>
          <w:numId w:val="12"/>
        </w:numPr>
        <w:tabs>
          <w:tab w:val="left" w:pos="851"/>
        </w:tabs>
        <w:rPr>
          <w:lang w:val="en-CA"/>
        </w:rPr>
      </w:pPr>
      <w:r w:rsidRPr="006E14A3">
        <w:rPr>
          <w:lang w:val="en-CA"/>
        </w:rPr>
        <w:t>R4-2310092</w:t>
      </w:r>
      <w:r w:rsidR="006155F6" w:rsidRPr="006E14A3">
        <w:rPr>
          <w:lang w:val="en-CA"/>
        </w:rPr>
        <w:t xml:space="preserve">, </w:t>
      </w:r>
      <w:r w:rsidR="0059495D" w:rsidRPr="006E14A3">
        <w:rPr>
          <w:rFonts w:eastAsia="MS Mincho"/>
          <w:bCs/>
        </w:rPr>
        <w:t>WF on NR NTN enhancement RRM requirements</w:t>
      </w:r>
      <w:r w:rsidR="0011208A" w:rsidRPr="006E14A3">
        <w:rPr>
          <w:rFonts w:eastAsia="MS Mincho"/>
          <w:bCs/>
        </w:rPr>
        <w:t xml:space="preserve">, </w:t>
      </w:r>
      <w:r w:rsidR="0011208A" w:rsidRPr="006E14A3">
        <w:rPr>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73EB1" w14:textId="77777777" w:rsidR="00666390" w:rsidRDefault="00666390">
      <w:r>
        <w:separator/>
      </w:r>
    </w:p>
  </w:endnote>
  <w:endnote w:type="continuationSeparator" w:id="0">
    <w:p w14:paraId="7C2CAD02" w14:textId="77777777" w:rsidR="00666390" w:rsidRDefault="00666390">
      <w:r>
        <w:continuationSeparator/>
      </w:r>
    </w:p>
  </w:endnote>
  <w:endnote w:type="continuationNotice" w:id="1">
    <w:p w14:paraId="7453C1A3" w14:textId="77777777" w:rsidR="00666390" w:rsidRDefault="0066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A5AD" w14:textId="77777777" w:rsidR="00666390" w:rsidRDefault="00666390">
      <w:r>
        <w:separator/>
      </w:r>
    </w:p>
  </w:footnote>
  <w:footnote w:type="continuationSeparator" w:id="0">
    <w:p w14:paraId="52A14B4D" w14:textId="77777777" w:rsidR="00666390" w:rsidRDefault="00666390">
      <w:r>
        <w:continuationSeparator/>
      </w:r>
    </w:p>
  </w:footnote>
  <w:footnote w:type="continuationNotice" w:id="1">
    <w:p w14:paraId="7A3E886E" w14:textId="77777777" w:rsidR="00666390" w:rsidRDefault="00666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E92467"/>
    <w:multiLevelType w:val="hybridMultilevel"/>
    <w:tmpl w:val="8214E118"/>
    <w:lvl w:ilvl="0" w:tplc="E1CE4DD0">
      <w:start w:val="1"/>
      <w:numFmt w:val="bullet"/>
      <w:lvlText w:val="—"/>
      <w:lvlJc w:val="left"/>
      <w:pPr>
        <w:tabs>
          <w:tab w:val="num" w:pos="720"/>
        </w:tabs>
        <w:ind w:left="720" w:hanging="360"/>
      </w:pPr>
      <w:rPr>
        <w:rFonts w:ascii="Ericsson Hilda Light" w:hAnsi="Ericsson Hilda Light" w:hint="default"/>
      </w:rPr>
    </w:lvl>
    <w:lvl w:ilvl="1" w:tplc="791A3A7C" w:tentative="1">
      <w:start w:val="1"/>
      <w:numFmt w:val="bullet"/>
      <w:lvlText w:val="—"/>
      <w:lvlJc w:val="left"/>
      <w:pPr>
        <w:tabs>
          <w:tab w:val="num" w:pos="1440"/>
        </w:tabs>
        <w:ind w:left="1440" w:hanging="360"/>
      </w:pPr>
      <w:rPr>
        <w:rFonts w:ascii="Ericsson Hilda Light" w:hAnsi="Ericsson Hilda Light" w:hint="default"/>
      </w:rPr>
    </w:lvl>
    <w:lvl w:ilvl="2" w:tplc="1236F680" w:tentative="1">
      <w:start w:val="1"/>
      <w:numFmt w:val="bullet"/>
      <w:lvlText w:val="—"/>
      <w:lvlJc w:val="left"/>
      <w:pPr>
        <w:tabs>
          <w:tab w:val="num" w:pos="2160"/>
        </w:tabs>
        <w:ind w:left="2160" w:hanging="360"/>
      </w:pPr>
      <w:rPr>
        <w:rFonts w:ascii="Ericsson Hilda Light" w:hAnsi="Ericsson Hilda Light" w:hint="default"/>
      </w:rPr>
    </w:lvl>
    <w:lvl w:ilvl="3" w:tplc="1F708CCE" w:tentative="1">
      <w:start w:val="1"/>
      <w:numFmt w:val="bullet"/>
      <w:lvlText w:val="—"/>
      <w:lvlJc w:val="left"/>
      <w:pPr>
        <w:tabs>
          <w:tab w:val="num" w:pos="2880"/>
        </w:tabs>
        <w:ind w:left="2880" w:hanging="360"/>
      </w:pPr>
      <w:rPr>
        <w:rFonts w:ascii="Ericsson Hilda Light" w:hAnsi="Ericsson Hilda Light" w:hint="default"/>
      </w:rPr>
    </w:lvl>
    <w:lvl w:ilvl="4" w:tplc="37C4B79E" w:tentative="1">
      <w:start w:val="1"/>
      <w:numFmt w:val="bullet"/>
      <w:lvlText w:val="—"/>
      <w:lvlJc w:val="left"/>
      <w:pPr>
        <w:tabs>
          <w:tab w:val="num" w:pos="3600"/>
        </w:tabs>
        <w:ind w:left="3600" w:hanging="360"/>
      </w:pPr>
      <w:rPr>
        <w:rFonts w:ascii="Ericsson Hilda Light" w:hAnsi="Ericsson Hilda Light" w:hint="default"/>
      </w:rPr>
    </w:lvl>
    <w:lvl w:ilvl="5" w:tplc="A9ACAB7C" w:tentative="1">
      <w:start w:val="1"/>
      <w:numFmt w:val="bullet"/>
      <w:lvlText w:val="—"/>
      <w:lvlJc w:val="left"/>
      <w:pPr>
        <w:tabs>
          <w:tab w:val="num" w:pos="4320"/>
        </w:tabs>
        <w:ind w:left="4320" w:hanging="360"/>
      </w:pPr>
      <w:rPr>
        <w:rFonts w:ascii="Ericsson Hilda Light" w:hAnsi="Ericsson Hilda Light" w:hint="default"/>
      </w:rPr>
    </w:lvl>
    <w:lvl w:ilvl="6" w:tplc="4DC29C48" w:tentative="1">
      <w:start w:val="1"/>
      <w:numFmt w:val="bullet"/>
      <w:lvlText w:val="—"/>
      <w:lvlJc w:val="left"/>
      <w:pPr>
        <w:tabs>
          <w:tab w:val="num" w:pos="5040"/>
        </w:tabs>
        <w:ind w:left="5040" w:hanging="360"/>
      </w:pPr>
      <w:rPr>
        <w:rFonts w:ascii="Ericsson Hilda Light" w:hAnsi="Ericsson Hilda Light" w:hint="default"/>
      </w:rPr>
    </w:lvl>
    <w:lvl w:ilvl="7" w:tplc="E656074A" w:tentative="1">
      <w:start w:val="1"/>
      <w:numFmt w:val="bullet"/>
      <w:lvlText w:val="—"/>
      <w:lvlJc w:val="left"/>
      <w:pPr>
        <w:tabs>
          <w:tab w:val="num" w:pos="5760"/>
        </w:tabs>
        <w:ind w:left="5760" w:hanging="360"/>
      </w:pPr>
      <w:rPr>
        <w:rFonts w:ascii="Ericsson Hilda Light" w:hAnsi="Ericsson Hilda Light" w:hint="default"/>
      </w:rPr>
    </w:lvl>
    <w:lvl w:ilvl="8" w:tplc="13D8BA52"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DF332E"/>
    <w:multiLevelType w:val="hybridMultilevel"/>
    <w:tmpl w:val="30DCD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9"/>
  </w:num>
  <w:num w:numId="3" w16cid:durableId="559248169">
    <w:abstractNumId w:val="36"/>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1"/>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9"/>
  </w:num>
  <w:num w:numId="13" w16cid:durableId="1572502665">
    <w:abstractNumId w:val="34"/>
  </w:num>
  <w:num w:numId="14" w16cid:durableId="454638922">
    <w:abstractNumId w:val="3"/>
  </w:num>
  <w:num w:numId="15" w16cid:durableId="1751809892">
    <w:abstractNumId w:val="33"/>
  </w:num>
  <w:num w:numId="16" w16cid:durableId="1753549281">
    <w:abstractNumId w:val="15"/>
  </w:num>
  <w:num w:numId="17" w16cid:durableId="510267951">
    <w:abstractNumId w:val="19"/>
  </w:num>
  <w:num w:numId="18" w16cid:durableId="1157838567">
    <w:abstractNumId w:val="40"/>
  </w:num>
  <w:num w:numId="19" w16cid:durableId="1848521500">
    <w:abstractNumId w:val="17"/>
  </w:num>
  <w:num w:numId="20" w16cid:durableId="729305332">
    <w:abstractNumId w:val="38"/>
  </w:num>
  <w:num w:numId="21" w16cid:durableId="1826848225">
    <w:abstractNumId w:val="16"/>
  </w:num>
  <w:num w:numId="22" w16cid:durableId="2050908584">
    <w:abstractNumId w:val="18"/>
  </w:num>
  <w:num w:numId="23" w16cid:durableId="1054818417">
    <w:abstractNumId w:val="21"/>
  </w:num>
  <w:num w:numId="24" w16cid:durableId="526407360">
    <w:abstractNumId w:val="28"/>
  </w:num>
  <w:num w:numId="25" w16cid:durableId="1690058211">
    <w:abstractNumId w:val="9"/>
  </w:num>
  <w:num w:numId="26" w16cid:durableId="1827083984">
    <w:abstractNumId w:val="6"/>
  </w:num>
  <w:num w:numId="27" w16cid:durableId="1344891009">
    <w:abstractNumId w:val="32"/>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7"/>
  </w:num>
  <w:num w:numId="35" w16cid:durableId="179783430">
    <w:abstractNumId w:val="31"/>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6"/>
  </w:num>
  <w:num w:numId="41" w16cid:durableId="100299173">
    <w:abstractNumId w:val="36"/>
  </w:num>
  <w:num w:numId="42" w16cid:durableId="1617638317">
    <w:abstractNumId w:val="7"/>
  </w:num>
  <w:num w:numId="43" w16cid:durableId="1195850079">
    <w:abstractNumId w:val="27"/>
  </w:num>
  <w:num w:numId="44" w16cid:durableId="900793399">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18A"/>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0F67"/>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859"/>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7BF"/>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DB8"/>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77F"/>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A4"/>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3F8"/>
    <w:rsid w:val="0011440C"/>
    <w:rsid w:val="001144A4"/>
    <w:rsid w:val="0011459D"/>
    <w:rsid w:val="00114895"/>
    <w:rsid w:val="001148A7"/>
    <w:rsid w:val="001148C5"/>
    <w:rsid w:val="001148F4"/>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4C9"/>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5CBC"/>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1B3"/>
    <w:rsid w:val="001601D7"/>
    <w:rsid w:val="0016042B"/>
    <w:rsid w:val="00160F70"/>
    <w:rsid w:val="001619F0"/>
    <w:rsid w:val="00161AD5"/>
    <w:rsid w:val="00161E88"/>
    <w:rsid w:val="00162BAB"/>
    <w:rsid w:val="00163042"/>
    <w:rsid w:val="001631AB"/>
    <w:rsid w:val="001634F9"/>
    <w:rsid w:val="0016366C"/>
    <w:rsid w:val="00163723"/>
    <w:rsid w:val="0016386B"/>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B34"/>
    <w:rsid w:val="001A0DA4"/>
    <w:rsid w:val="001A0F4A"/>
    <w:rsid w:val="001A1028"/>
    <w:rsid w:val="001A129D"/>
    <w:rsid w:val="001A160D"/>
    <w:rsid w:val="001A18B5"/>
    <w:rsid w:val="001A1CE8"/>
    <w:rsid w:val="001A21FD"/>
    <w:rsid w:val="001A2672"/>
    <w:rsid w:val="001A28D0"/>
    <w:rsid w:val="001A28E6"/>
    <w:rsid w:val="001A2CDE"/>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053"/>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4"/>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D6B"/>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293"/>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298"/>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4DF"/>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AC5"/>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3AB"/>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B38"/>
    <w:rsid w:val="00275C91"/>
    <w:rsid w:val="00275D12"/>
    <w:rsid w:val="002762F3"/>
    <w:rsid w:val="00276549"/>
    <w:rsid w:val="002765CB"/>
    <w:rsid w:val="002766F5"/>
    <w:rsid w:val="00276778"/>
    <w:rsid w:val="00276828"/>
    <w:rsid w:val="00276A3D"/>
    <w:rsid w:val="00276CF3"/>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7A8"/>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87F"/>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7F3"/>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A7ECA"/>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905"/>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78A"/>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4F64"/>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18E"/>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2E"/>
    <w:rsid w:val="00330196"/>
    <w:rsid w:val="00330481"/>
    <w:rsid w:val="00330D6D"/>
    <w:rsid w:val="00330E17"/>
    <w:rsid w:val="003310FB"/>
    <w:rsid w:val="00331186"/>
    <w:rsid w:val="0033186E"/>
    <w:rsid w:val="00331F3F"/>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14B"/>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418"/>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6AE"/>
    <w:rsid w:val="0034783F"/>
    <w:rsid w:val="003479A1"/>
    <w:rsid w:val="00347B7F"/>
    <w:rsid w:val="00347FDA"/>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0E2"/>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AF9"/>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69A"/>
    <w:rsid w:val="003D5A51"/>
    <w:rsid w:val="003D5BCE"/>
    <w:rsid w:val="003D5D81"/>
    <w:rsid w:val="003D620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873"/>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A4B"/>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4A7"/>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3C2"/>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738"/>
    <w:rsid w:val="00486907"/>
    <w:rsid w:val="00486C41"/>
    <w:rsid w:val="00486F1C"/>
    <w:rsid w:val="0048721A"/>
    <w:rsid w:val="004874CB"/>
    <w:rsid w:val="00487591"/>
    <w:rsid w:val="00487948"/>
    <w:rsid w:val="00487BA4"/>
    <w:rsid w:val="00487D9F"/>
    <w:rsid w:val="004903E8"/>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F5B"/>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356"/>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2FA"/>
    <w:rsid w:val="0050034E"/>
    <w:rsid w:val="00500482"/>
    <w:rsid w:val="00500483"/>
    <w:rsid w:val="0050065D"/>
    <w:rsid w:val="005006D3"/>
    <w:rsid w:val="0050082B"/>
    <w:rsid w:val="00500C80"/>
    <w:rsid w:val="00500D33"/>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3E88"/>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B47"/>
    <w:rsid w:val="00512C2E"/>
    <w:rsid w:val="00512CAA"/>
    <w:rsid w:val="00512ED6"/>
    <w:rsid w:val="00513094"/>
    <w:rsid w:val="00513142"/>
    <w:rsid w:val="0051318D"/>
    <w:rsid w:val="005137C7"/>
    <w:rsid w:val="005138D0"/>
    <w:rsid w:val="00513C3A"/>
    <w:rsid w:val="00514130"/>
    <w:rsid w:val="0051424E"/>
    <w:rsid w:val="0051441A"/>
    <w:rsid w:val="00514614"/>
    <w:rsid w:val="00514663"/>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719"/>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063"/>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3D4"/>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1B5"/>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8E4"/>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688"/>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BC1"/>
    <w:rsid w:val="005E7ECF"/>
    <w:rsid w:val="005E7F4D"/>
    <w:rsid w:val="005F0333"/>
    <w:rsid w:val="005F034D"/>
    <w:rsid w:val="005F0480"/>
    <w:rsid w:val="005F05CA"/>
    <w:rsid w:val="005F067D"/>
    <w:rsid w:val="005F0B88"/>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049"/>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951"/>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31F"/>
    <w:rsid w:val="006267BD"/>
    <w:rsid w:val="00626953"/>
    <w:rsid w:val="006269E9"/>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390"/>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58E"/>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01"/>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4A3"/>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19"/>
    <w:rsid w:val="00711F3E"/>
    <w:rsid w:val="00711FB3"/>
    <w:rsid w:val="00711FD1"/>
    <w:rsid w:val="00712626"/>
    <w:rsid w:val="007129EA"/>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8B9"/>
    <w:rsid w:val="00716A89"/>
    <w:rsid w:val="00716F37"/>
    <w:rsid w:val="00717599"/>
    <w:rsid w:val="007176E9"/>
    <w:rsid w:val="007178CB"/>
    <w:rsid w:val="00717B1C"/>
    <w:rsid w:val="00717B82"/>
    <w:rsid w:val="007201B4"/>
    <w:rsid w:val="007202FB"/>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218"/>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071"/>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5A2"/>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5A6"/>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45A"/>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2BE5"/>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CF8"/>
    <w:rsid w:val="007A0D99"/>
    <w:rsid w:val="007A0DAE"/>
    <w:rsid w:val="007A16BE"/>
    <w:rsid w:val="007A1702"/>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1EB"/>
    <w:rsid w:val="007A6309"/>
    <w:rsid w:val="007A64EE"/>
    <w:rsid w:val="007A6688"/>
    <w:rsid w:val="007A66A0"/>
    <w:rsid w:val="007A6FAA"/>
    <w:rsid w:val="007A7645"/>
    <w:rsid w:val="007A7A79"/>
    <w:rsid w:val="007A7DA5"/>
    <w:rsid w:val="007B0002"/>
    <w:rsid w:val="007B001B"/>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8C4"/>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2FE2"/>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3F13"/>
    <w:rsid w:val="0083416F"/>
    <w:rsid w:val="00834319"/>
    <w:rsid w:val="00834478"/>
    <w:rsid w:val="0083471A"/>
    <w:rsid w:val="0083483D"/>
    <w:rsid w:val="00834991"/>
    <w:rsid w:val="00834DAA"/>
    <w:rsid w:val="00834FA0"/>
    <w:rsid w:val="00835072"/>
    <w:rsid w:val="008351BE"/>
    <w:rsid w:val="00835249"/>
    <w:rsid w:val="0083526D"/>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9F4"/>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CCE"/>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5CF4"/>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97AF8"/>
    <w:rsid w:val="008A0003"/>
    <w:rsid w:val="008A0127"/>
    <w:rsid w:val="008A0697"/>
    <w:rsid w:val="008A0943"/>
    <w:rsid w:val="008A122D"/>
    <w:rsid w:val="008A1270"/>
    <w:rsid w:val="008A140E"/>
    <w:rsid w:val="008A1DE0"/>
    <w:rsid w:val="008A2082"/>
    <w:rsid w:val="008A241E"/>
    <w:rsid w:val="008A29DF"/>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6EC"/>
    <w:rsid w:val="008A69F9"/>
    <w:rsid w:val="008A6AFC"/>
    <w:rsid w:val="008A6BBC"/>
    <w:rsid w:val="008A6BEF"/>
    <w:rsid w:val="008A704B"/>
    <w:rsid w:val="008A7348"/>
    <w:rsid w:val="008A7672"/>
    <w:rsid w:val="008A7D74"/>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38"/>
    <w:rsid w:val="008D244A"/>
    <w:rsid w:val="008D255F"/>
    <w:rsid w:val="008D2685"/>
    <w:rsid w:val="008D27BE"/>
    <w:rsid w:val="008D280B"/>
    <w:rsid w:val="008D3829"/>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18B"/>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7F"/>
    <w:rsid w:val="00903ADD"/>
    <w:rsid w:val="009041BF"/>
    <w:rsid w:val="009041C1"/>
    <w:rsid w:val="009044FD"/>
    <w:rsid w:val="00904804"/>
    <w:rsid w:val="00904EF6"/>
    <w:rsid w:val="00905132"/>
    <w:rsid w:val="009052B3"/>
    <w:rsid w:val="009052FF"/>
    <w:rsid w:val="009057CE"/>
    <w:rsid w:val="00905CB8"/>
    <w:rsid w:val="00905F1B"/>
    <w:rsid w:val="00905FBF"/>
    <w:rsid w:val="00906018"/>
    <w:rsid w:val="009060BB"/>
    <w:rsid w:val="009061B1"/>
    <w:rsid w:val="00906227"/>
    <w:rsid w:val="00906341"/>
    <w:rsid w:val="0090658A"/>
    <w:rsid w:val="009066A6"/>
    <w:rsid w:val="00906830"/>
    <w:rsid w:val="00906DAF"/>
    <w:rsid w:val="009070FB"/>
    <w:rsid w:val="00907567"/>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1B9F"/>
    <w:rsid w:val="00912061"/>
    <w:rsid w:val="009122BD"/>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BA2"/>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7D1"/>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5D42"/>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5EAE"/>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D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CC9"/>
    <w:rsid w:val="009C3D89"/>
    <w:rsid w:val="009C41A7"/>
    <w:rsid w:val="009C43F3"/>
    <w:rsid w:val="009C4809"/>
    <w:rsid w:val="009C4A98"/>
    <w:rsid w:val="009C4C48"/>
    <w:rsid w:val="009C50E8"/>
    <w:rsid w:val="009C55EB"/>
    <w:rsid w:val="009C5645"/>
    <w:rsid w:val="009C56C6"/>
    <w:rsid w:val="009C570A"/>
    <w:rsid w:val="009C5E8B"/>
    <w:rsid w:val="009C5F42"/>
    <w:rsid w:val="009C624E"/>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2F4"/>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4C5"/>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7C6"/>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2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03"/>
    <w:rsid w:val="00A65681"/>
    <w:rsid w:val="00A65AF5"/>
    <w:rsid w:val="00A65B59"/>
    <w:rsid w:val="00A65C06"/>
    <w:rsid w:val="00A65D63"/>
    <w:rsid w:val="00A66761"/>
    <w:rsid w:val="00A66E43"/>
    <w:rsid w:val="00A66EE5"/>
    <w:rsid w:val="00A671CF"/>
    <w:rsid w:val="00A673F7"/>
    <w:rsid w:val="00A6795C"/>
    <w:rsid w:val="00A67960"/>
    <w:rsid w:val="00A67965"/>
    <w:rsid w:val="00A67A88"/>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BD"/>
    <w:rsid w:val="00A83940"/>
    <w:rsid w:val="00A83A61"/>
    <w:rsid w:val="00A83B4F"/>
    <w:rsid w:val="00A83B8A"/>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0AD"/>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281"/>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DEA"/>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49AE"/>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87C"/>
    <w:rsid w:val="00B51F01"/>
    <w:rsid w:val="00B51FE3"/>
    <w:rsid w:val="00B52330"/>
    <w:rsid w:val="00B52448"/>
    <w:rsid w:val="00B525C2"/>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AE8"/>
    <w:rsid w:val="00B57DEF"/>
    <w:rsid w:val="00B57FEE"/>
    <w:rsid w:val="00B6021B"/>
    <w:rsid w:val="00B6024A"/>
    <w:rsid w:val="00B6047F"/>
    <w:rsid w:val="00B60733"/>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2"/>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6F2D"/>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1"/>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2E4"/>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2E"/>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0B5"/>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60F"/>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3ED"/>
    <w:rsid w:val="00BF0914"/>
    <w:rsid w:val="00BF0989"/>
    <w:rsid w:val="00BF10DA"/>
    <w:rsid w:val="00BF1356"/>
    <w:rsid w:val="00BF1D56"/>
    <w:rsid w:val="00BF1F2E"/>
    <w:rsid w:val="00BF234B"/>
    <w:rsid w:val="00BF2411"/>
    <w:rsid w:val="00BF2711"/>
    <w:rsid w:val="00BF29D2"/>
    <w:rsid w:val="00BF38A6"/>
    <w:rsid w:val="00BF3A6C"/>
    <w:rsid w:val="00BF3DBF"/>
    <w:rsid w:val="00BF3EA3"/>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1B3"/>
    <w:rsid w:val="00C1127B"/>
    <w:rsid w:val="00C114DB"/>
    <w:rsid w:val="00C116B2"/>
    <w:rsid w:val="00C11AD9"/>
    <w:rsid w:val="00C129D4"/>
    <w:rsid w:val="00C12A2A"/>
    <w:rsid w:val="00C12EE4"/>
    <w:rsid w:val="00C13A36"/>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2B64"/>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AC3"/>
    <w:rsid w:val="00C42B0C"/>
    <w:rsid w:val="00C430B8"/>
    <w:rsid w:val="00C432F0"/>
    <w:rsid w:val="00C43E18"/>
    <w:rsid w:val="00C43EE0"/>
    <w:rsid w:val="00C44308"/>
    <w:rsid w:val="00C44778"/>
    <w:rsid w:val="00C447EE"/>
    <w:rsid w:val="00C44CDF"/>
    <w:rsid w:val="00C45430"/>
    <w:rsid w:val="00C45477"/>
    <w:rsid w:val="00C456AD"/>
    <w:rsid w:val="00C456DE"/>
    <w:rsid w:val="00C45994"/>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148"/>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CC4"/>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28B"/>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39"/>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41C"/>
    <w:rsid w:val="00C86DB0"/>
    <w:rsid w:val="00C87012"/>
    <w:rsid w:val="00C8741D"/>
    <w:rsid w:val="00C87443"/>
    <w:rsid w:val="00C877B4"/>
    <w:rsid w:val="00C879A1"/>
    <w:rsid w:val="00C87C2C"/>
    <w:rsid w:val="00C87D47"/>
    <w:rsid w:val="00C87D97"/>
    <w:rsid w:val="00C87E88"/>
    <w:rsid w:val="00C87F19"/>
    <w:rsid w:val="00C9000C"/>
    <w:rsid w:val="00C90395"/>
    <w:rsid w:val="00C9048E"/>
    <w:rsid w:val="00C90492"/>
    <w:rsid w:val="00C90690"/>
    <w:rsid w:val="00C90719"/>
    <w:rsid w:val="00C9083D"/>
    <w:rsid w:val="00C9092D"/>
    <w:rsid w:val="00C909CC"/>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A2"/>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076"/>
    <w:rsid w:val="00CB0429"/>
    <w:rsid w:val="00CB0474"/>
    <w:rsid w:val="00CB08A0"/>
    <w:rsid w:val="00CB0E84"/>
    <w:rsid w:val="00CB112C"/>
    <w:rsid w:val="00CB13E7"/>
    <w:rsid w:val="00CB1573"/>
    <w:rsid w:val="00CB170B"/>
    <w:rsid w:val="00CB178F"/>
    <w:rsid w:val="00CB1A5E"/>
    <w:rsid w:val="00CB1CE3"/>
    <w:rsid w:val="00CB1D1B"/>
    <w:rsid w:val="00CB1E4F"/>
    <w:rsid w:val="00CB1F48"/>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0"/>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CA8"/>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D94"/>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05"/>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7C9"/>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A83"/>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67FFE"/>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77"/>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3AEC"/>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D8"/>
    <w:rsid w:val="00DE27FC"/>
    <w:rsid w:val="00DE292A"/>
    <w:rsid w:val="00DE2AF7"/>
    <w:rsid w:val="00DE2BB4"/>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5F79"/>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366"/>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D62"/>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95C"/>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6D4"/>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9FC"/>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B0A"/>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55B"/>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35"/>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3FD6"/>
    <w:rsid w:val="00FE42C6"/>
    <w:rsid w:val="00FE43E8"/>
    <w:rsid w:val="00FE4452"/>
    <w:rsid w:val="00FE44B8"/>
    <w:rsid w:val="00FE4723"/>
    <w:rsid w:val="00FE4867"/>
    <w:rsid w:val="00FE49CC"/>
    <w:rsid w:val="00FE4A08"/>
    <w:rsid w:val="00FE4A9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customStyle="1" w:styleId="tal0">
    <w:name w:val="tal"/>
    <w:basedOn w:val="Normal"/>
    <w:rsid w:val="00331F3F"/>
    <w:pPr>
      <w:spacing w:before="100" w:beforeAutospacing="1" w:after="100" w:afterAutospacing="1"/>
    </w:pPr>
    <w:rPr>
      <w:rFonts w:eastAsia="Times New Roman"/>
      <w:sz w:val="24"/>
      <w:szCs w:val="24"/>
      <w:lang w:val="en-SE" w:eastAsia="zh-CN"/>
    </w:rPr>
  </w:style>
  <w:style w:type="character" w:customStyle="1" w:styleId="apple-converted-space">
    <w:name w:val="apple-converted-space"/>
    <w:basedOn w:val="DefaultParagraphFont"/>
    <w:rsid w:val="00331F3F"/>
  </w:style>
  <w:style w:type="character" w:customStyle="1" w:styleId="outlook-search-highlight">
    <w:name w:val="outlook-search-highlight"/>
    <w:basedOn w:val="DefaultParagraphFont"/>
    <w:rsid w:val="00331F3F"/>
  </w:style>
  <w:style w:type="character" w:styleId="UnresolvedMention">
    <w:name w:val="Unresolved Mention"/>
    <w:basedOn w:val="DefaultParagraphFont"/>
    <w:uiPriority w:val="99"/>
    <w:semiHidden/>
    <w:unhideWhenUsed/>
    <w:rsid w:val="00E50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9132247">
      <w:bodyDiv w:val="1"/>
      <w:marLeft w:val="0"/>
      <w:marRight w:val="0"/>
      <w:marTop w:val="0"/>
      <w:marBottom w:val="0"/>
      <w:divBdr>
        <w:top w:val="none" w:sz="0" w:space="0" w:color="auto"/>
        <w:left w:val="none" w:sz="0" w:space="0" w:color="auto"/>
        <w:bottom w:val="none" w:sz="0" w:space="0" w:color="auto"/>
        <w:right w:val="none" w:sz="0" w:space="0" w:color="auto"/>
      </w:divBdr>
      <w:divsChild>
        <w:div w:id="613441490">
          <w:marLeft w:val="547"/>
          <w:marRight w:val="0"/>
          <w:marTop w:val="0"/>
          <w:marBottom w:val="0"/>
          <w:divBdr>
            <w:top w:val="none" w:sz="0" w:space="0" w:color="auto"/>
            <w:left w:val="none" w:sz="0" w:space="0" w:color="auto"/>
            <w:bottom w:val="none" w:sz="0" w:space="0" w:color="auto"/>
            <w:right w:val="none" w:sz="0" w:space="0" w:color="auto"/>
          </w:divBdr>
        </w:div>
        <w:div w:id="1134329336">
          <w:marLeft w:val="1166"/>
          <w:marRight w:val="0"/>
          <w:marTop w:val="0"/>
          <w:marBottom w:val="0"/>
          <w:divBdr>
            <w:top w:val="none" w:sz="0" w:space="0" w:color="auto"/>
            <w:left w:val="none" w:sz="0" w:space="0" w:color="auto"/>
            <w:bottom w:val="none" w:sz="0" w:space="0" w:color="auto"/>
            <w:right w:val="none" w:sz="0" w:space="0" w:color="auto"/>
          </w:divBdr>
        </w:div>
        <w:div w:id="1136490858">
          <w:marLeft w:val="547"/>
          <w:marRight w:val="0"/>
          <w:marTop w:val="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9762240">
      <w:bodyDiv w:val="1"/>
      <w:marLeft w:val="0"/>
      <w:marRight w:val="0"/>
      <w:marTop w:val="0"/>
      <w:marBottom w:val="0"/>
      <w:divBdr>
        <w:top w:val="none" w:sz="0" w:space="0" w:color="auto"/>
        <w:left w:val="none" w:sz="0" w:space="0" w:color="auto"/>
        <w:bottom w:val="none" w:sz="0" w:space="0" w:color="auto"/>
        <w:right w:val="none" w:sz="0" w:space="0" w:color="auto"/>
      </w:divBdr>
      <w:divsChild>
        <w:div w:id="1635258582">
          <w:marLeft w:val="547"/>
          <w:marRight w:val="0"/>
          <w:marTop w:val="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80047552">
      <w:bodyDiv w:val="1"/>
      <w:marLeft w:val="0"/>
      <w:marRight w:val="0"/>
      <w:marTop w:val="0"/>
      <w:marBottom w:val="0"/>
      <w:divBdr>
        <w:top w:val="none" w:sz="0" w:space="0" w:color="auto"/>
        <w:left w:val="none" w:sz="0" w:space="0" w:color="auto"/>
        <w:bottom w:val="none" w:sz="0" w:space="0" w:color="auto"/>
        <w:right w:val="none" w:sz="0" w:space="0" w:color="auto"/>
      </w:divBdr>
      <w:divsChild>
        <w:div w:id="1018195851">
          <w:marLeft w:val="547"/>
          <w:marRight w:val="0"/>
          <w:marTop w:val="60"/>
          <w:marBottom w:val="0"/>
          <w:divBdr>
            <w:top w:val="none" w:sz="0" w:space="0" w:color="auto"/>
            <w:left w:val="none" w:sz="0" w:space="0" w:color="auto"/>
            <w:bottom w:val="none" w:sz="0" w:space="0" w:color="auto"/>
            <w:right w:val="none" w:sz="0" w:space="0" w:color="auto"/>
          </w:divBdr>
        </w:div>
      </w:divsChild>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86753228">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3gpp.org/ftp/TSG_RAN/WG1_RL1/TSGR1_114/Docs/R1-230860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1D2CF366-21BC-4B97-AF48-49BABF14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